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3E1F" w:rsidP="00913E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FNSILF504 Manage complex life insurance claims</w:t>
      </w:r>
      <w:r>
        <w:fldChar w:fldCharType="end"/>
      </w:r>
    </w:p>
    <w:p w:rsidR="00913E1F" w:rsidP="00913E1F">
      <w:pPr>
        <w:pStyle w:val="Version"/>
        <w:sectPr w:rsidSect="00C82F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2FFE" w:rsidP="00C82FFE">
      <w:pPr>
        <w:pStyle w:val="SuperHeading"/>
      </w:pPr>
      <w:r w:rsidRPr="00C82FFE">
        <w:t>Assessment Requirements for FNSILF504 Manage complex life insurance claims</w:t>
      </w:r>
    </w:p>
    <w:p w:rsidR="00000000" w:rsidRPr="00C82FFE" w:rsidP="00C82FFE">
      <w:pPr>
        <w:pStyle w:val="Heading1"/>
      </w:pPr>
      <w:bookmarkStart w:id="1" w:name="O_678289"/>
      <w:bookmarkEnd w:id="1"/>
      <w:r w:rsidRPr="00C82FF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82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FFE" w:rsidP="00C82FFE">
            <w:pPr>
              <w:pStyle w:val="BodyText"/>
            </w:pPr>
            <w:r w:rsidRPr="00C82FF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FFE">
            <w:pPr>
              <w:pStyle w:val="BodyText"/>
              <w:rPr>
                <w:lang w:val="en-NZ"/>
              </w:rPr>
            </w:pPr>
            <w:r w:rsidRPr="00C82FFE">
              <w:rPr>
                <w:rStyle w:val="SpecialBold"/>
              </w:rPr>
              <w:t>Comments</w:t>
            </w:r>
          </w:p>
        </w:tc>
      </w:tr>
      <w:tr w:rsidTr="00C82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FFE">
            <w:pPr>
              <w:pStyle w:val="BodyText"/>
              <w:rPr>
                <w:lang w:val="en-NZ"/>
              </w:rPr>
            </w:pPr>
            <w:r w:rsidRPr="00C82FF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FFE" w:rsidP="00C82FFE">
            <w:pPr>
              <w:pStyle w:val="BodyText"/>
            </w:pPr>
            <w:r w:rsidRPr="00C82FFE">
              <w:t>This version first released with FNS Financial Services Training Package Version 1.0.</w:t>
            </w:r>
          </w:p>
        </w:tc>
      </w:tr>
    </w:tbl>
    <w:p w:rsidR="00000000" w:rsidRPr="00C82FFE" w:rsidP="00C82FFE">
      <w:pPr>
        <w:pStyle w:val="BodyText"/>
      </w:pPr>
    </w:p>
    <w:p w:rsidR="00000000" w:rsidRPr="00C82FFE" w:rsidP="00C82FFE">
      <w:pPr>
        <w:pStyle w:val="AllowPageBreak"/>
      </w:pPr>
    </w:p>
    <w:p w:rsidR="00000000" w:rsidRPr="00C82FFE" w:rsidP="00C82FFE">
      <w:pPr>
        <w:pStyle w:val="Heading1"/>
      </w:pPr>
      <w:bookmarkStart w:id="2" w:name="O_678290"/>
      <w:bookmarkEnd w:id="2"/>
      <w:r w:rsidRPr="00C82FFE">
        <w:t>Performance Evidence</w:t>
      </w:r>
    </w:p>
    <w:p w:rsidR="00000000" w:rsidRPr="00C82FFE" w:rsidP="00913E1F">
      <w:pPr>
        <w:pStyle w:val="BodyText"/>
      </w:pPr>
      <w:r w:rsidRPr="00C82FFE">
        <w:t>Evidence of the ability to:</w:t>
      </w:r>
    </w:p>
    <w:p w:rsidR="00000000" w:rsidRPr="00C82FFE" w:rsidP="00C82FFE">
      <w:pPr>
        <w:pStyle w:val="ListBullet"/>
      </w:pPr>
      <w:r w:rsidRPr="00C82FFE">
        <w:t>perform complex claims management tasks in accordance with relevant procedures and regulatory requirements including:</w:t>
      </w:r>
    </w:p>
    <w:p w:rsidR="00000000" w:rsidRPr="00C82FFE" w:rsidP="00C82FFE">
      <w:pPr>
        <w:pStyle w:val="ListBullet2"/>
      </w:pPr>
      <w:r w:rsidRPr="00C82FFE">
        <w:t>checking and validating notifications</w:t>
      </w:r>
    </w:p>
    <w:p w:rsidR="00000000" w:rsidRPr="00C82FFE" w:rsidP="00C82FFE">
      <w:pPr>
        <w:pStyle w:val="ListBullet2"/>
      </w:pPr>
      <w:r w:rsidRPr="00C82FFE">
        <w:t>analysing claims to identify exclusions, potential fraud and other matters that would result in denial of the claim</w:t>
      </w:r>
    </w:p>
    <w:p w:rsidR="00000000" w:rsidRPr="00C82FFE" w:rsidP="00C82FFE">
      <w:pPr>
        <w:pStyle w:val="ListBullet2"/>
      </w:pPr>
      <w:r w:rsidRPr="00C82FFE">
        <w:t>assessing and reporting liability including interpretation of specialist reports and calculating benefits as required</w:t>
      </w:r>
    </w:p>
    <w:p w:rsidR="00000000" w:rsidRPr="00C82FFE" w:rsidP="00C82FFE">
      <w:pPr>
        <w:pStyle w:val="ListBullet2"/>
      </w:pPr>
      <w:r w:rsidRPr="00C82FFE">
        <w:t>communicating settleme</w:t>
      </w:r>
      <w:r w:rsidRPr="00C82FFE">
        <w:t>nt details and updating documentation.</w:t>
      </w:r>
    </w:p>
    <w:p w:rsidR="00000000" w:rsidRPr="00C82FFE" w:rsidP="00C82FFE">
      <w:pPr>
        <w:pStyle w:val="BodyText"/>
      </w:pPr>
    </w:p>
    <w:p w:rsidR="00000000" w:rsidRPr="00C82FFE" w:rsidP="00913E1F">
      <w:pPr>
        <w:pStyle w:val="BodyText"/>
      </w:pPr>
      <w:r w:rsidRPr="00C82FFE">
        <w:t>Note: If a specific volume or frequency is not stated, then evidence must be provided at least once.</w:t>
      </w:r>
    </w:p>
    <w:p w:rsidR="00000000" w:rsidRPr="00C82FFE" w:rsidP="00C82FFE">
      <w:pPr>
        <w:pStyle w:val="Heading1"/>
      </w:pPr>
      <w:bookmarkStart w:id="3" w:name="O_678291"/>
      <w:bookmarkEnd w:id="3"/>
      <w:r w:rsidRPr="00C82FFE">
        <w:t>Knowledge Evidence</w:t>
      </w:r>
    </w:p>
    <w:p w:rsidR="00000000" w:rsidRPr="00C82FFE" w:rsidP="00913E1F">
      <w:pPr>
        <w:pStyle w:val="BodyText"/>
      </w:pPr>
      <w:r w:rsidRPr="00C82FFE">
        <w:t>To complete the unit requirements safely and effectively, the individual must:</w:t>
      </w:r>
    </w:p>
    <w:p w:rsidR="00000000" w:rsidRPr="00C82FFE" w:rsidP="00C82FFE">
      <w:pPr>
        <w:pStyle w:val="ListBullet"/>
      </w:pPr>
      <w:r w:rsidRPr="00C82FFE">
        <w:t>explain organisational procedures for assessing risk and processing complex life insurance claims</w:t>
      </w:r>
    </w:p>
    <w:p w:rsidR="00000000" w:rsidRPr="00C82FFE" w:rsidP="00C82FFE">
      <w:pPr>
        <w:pStyle w:val="ListBullet"/>
      </w:pPr>
      <w:r w:rsidRPr="00C82FFE">
        <w:t>explain the checks and balances required to ensure due process and procedures are followed</w:t>
      </w:r>
    </w:p>
    <w:p w:rsidR="00000000" w:rsidRPr="00C82FFE" w:rsidP="00C82FFE">
      <w:pPr>
        <w:pStyle w:val="ListBullet"/>
      </w:pPr>
      <w:r w:rsidRPr="00C82FFE">
        <w:t>explain the current industry practice and ethical standards in man</w:t>
      </w:r>
      <w:r w:rsidRPr="00C82FFE">
        <w:t>agement of life insurance claims</w:t>
      </w:r>
    </w:p>
    <w:p w:rsidR="00000000" w:rsidRPr="00C82FFE" w:rsidP="00C82FFE">
      <w:pPr>
        <w:pStyle w:val="ListBullet"/>
      </w:pPr>
      <w:r w:rsidRPr="00C82FFE">
        <w:t>explain dispute resolution policy and procedures in the event of disputation by the claimant</w:t>
      </w:r>
    </w:p>
    <w:p w:rsidR="00000000" w:rsidRPr="00C82FFE" w:rsidP="00C82FFE">
      <w:pPr>
        <w:pStyle w:val="ListBullet"/>
      </w:pPr>
      <w:r w:rsidRPr="00C82FFE">
        <w:t>identify the key stakeholders and specialists in the management of life insurance claims</w:t>
      </w:r>
    </w:p>
    <w:p w:rsidR="00000000" w:rsidRPr="00C82FFE" w:rsidP="00C82FFE">
      <w:pPr>
        <w:pStyle w:val="ListBullet"/>
      </w:pPr>
      <w:r w:rsidRPr="00C82FFE">
        <w:t>explain life insurance policy payment cri</w:t>
      </w:r>
      <w:r w:rsidRPr="00C82FFE">
        <w:t>teria</w:t>
      </w:r>
    </w:p>
    <w:p w:rsidR="00000000" w:rsidRPr="00C82FFE" w:rsidP="00C82FFE">
      <w:pPr>
        <w:pStyle w:val="ListBullet"/>
      </w:pPr>
      <w:r w:rsidRPr="00C82FFE">
        <w:t>explain life insurance policy terms and conditions</w:t>
      </w:r>
    </w:p>
    <w:p w:rsidR="00000000" w:rsidRPr="00C82FFE" w:rsidP="00C82FFE">
      <w:pPr>
        <w:pStyle w:val="ListBullet"/>
      </w:pPr>
      <w:r w:rsidRPr="00C82FFE">
        <w:t>describe key features of relevant regulatory requirements that apply to life insurance.</w:t>
      </w:r>
    </w:p>
    <w:p w:rsidR="00000000" w:rsidRPr="00C82FFE" w:rsidP="00C82FFE">
      <w:pPr>
        <w:pStyle w:val="AllowPageBreak"/>
      </w:pPr>
    </w:p>
    <w:p w:rsidR="00000000" w:rsidRPr="00C82FFE" w:rsidP="00C82FFE">
      <w:pPr>
        <w:pStyle w:val="Heading1"/>
      </w:pPr>
      <w:bookmarkStart w:id="4" w:name="O_678292"/>
      <w:bookmarkEnd w:id="4"/>
      <w:r w:rsidRPr="00C82FFE">
        <w:t>Assessment Conditions</w:t>
      </w:r>
    </w:p>
    <w:p w:rsidR="00000000" w:rsidRPr="00C82FFE" w:rsidP="00913E1F">
      <w:pPr>
        <w:pStyle w:val="BodyText"/>
      </w:pPr>
      <w:r w:rsidRPr="00C82FFE">
        <w:t>Assessment must be conducted in a safe environment where evidence gathered demonstrates consistent performance of typical activities experienced in the life insurance field of work and include access to:</w:t>
      </w:r>
    </w:p>
    <w:p w:rsidR="00000000" w:rsidRPr="00C82FFE" w:rsidP="00C82FFE">
      <w:pPr>
        <w:pStyle w:val="ListBullet"/>
      </w:pPr>
      <w:r w:rsidRPr="00C82FFE">
        <w:t>office equipment, technology, software and consumab</w:t>
      </w:r>
      <w:r w:rsidRPr="00C82FFE">
        <w:t>les</w:t>
      </w:r>
    </w:p>
    <w:p w:rsidR="00000000" w:rsidRPr="00C82FFE" w:rsidP="00C82FFE">
      <w:pPr>
        <w:pStyle w:val="ListBullet"/>
      </w:pPr>
      <w:r w:rsidRPr="00C82FFE">
        <w:t>organisational records, policy and procedures.</w:t>
      </w:r>
    </w:p>
    <w:p w:rsidR="00000000" w:rsidRPr="00C82FFE" w:rsidP="00C82FFE">
      <w:pPr>
        <w:pStyle w:val="BodyText"/>
      </w:pPr>
    </w:p>
    <w:p w:rsidR="00000000" w:rsidRPr="00C82FFE" w:rsidP="00913E1F">
      <w:pPr>
        <w:pStyle w:val="BodyText"/>
      </w:pPr>
      <w:r w:rsidRPr="00C82FFE">
        <w:t>Assessors must satisfy NVR/AQTF assessor requirements.</w:t>
      </w:r>
    </w:p>
    <w:p w:rsidR="00000000" w:rsidRPr="00C82FFE" w:rsidP="00C82FFE">
      <w:pPr>
        <w:pStyle w:val="Heading1"/>
      </w:pPr>
      <w:bookmarkStart w:id="5" w:name="O_678295"/>
      <w:bookmarkEnd w:id="5"/>
      <w:r w:rsidRPr="00C82FFE">
        <w:t>Links</w:t>
      </w:r>
    </w:p>
    <w:p w:rsidR="00000000" w:rsidRPr="00C82FFE" w:rsidP="00913E1F">
      <w:pPr>
        <w:pStyle w:val="BodyText"/>
      </w:pPr>
      <w:r w:rsidRPr="00C82FF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266CA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C82FFE" w:rsidP="00C82FFE"/>
    <w:sectPr w:rsidSect="00C82FF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F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FFE" w:rsidRPr="00913E1F" w:rsidP="00913E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F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E1F" w:rsidP="00C82F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13E1F" w:rsidP="00C82F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13E1F" w:rsidP="00C82F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F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E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2FFE" w:rsidRPr="00913E1F" w:rsidP="00913E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F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E1F" w:rsidRPr="002D2AF8" w:rsidP="00C82F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FNSILF504 Manage complex life insurance claims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July 2021</w:t>
    </w:r>
    <w:r>
      <w:fldChar w:fldCharType="end"/>
    </w:r>
  </w:p>
  <w:p w:rsidR="00913E1F" w:rsidP="00C82F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9387D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61C78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260B2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2F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2F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2F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2F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2F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2F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2F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2F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2F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2F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2F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2FFE"/>
  </w:style>
  <w:style w:type="character" w:customStyle="1" w:styleId="Heading1Char">
    <w:name w:val="Heading 1 Char"/>
    <w:basedOn w:val="DefaultParagraphFont"/>
    <w:link w:val="Heading1"/>
    <w:rsid w:val="00C82F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2F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2F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2FF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82FFE"/>
    <w:rPr>
      <w:b/>
      <w:spacing w:val="0"/>
    </w:rPr>
  </w:style>
  <w:style w:type="paragraph" w:styleId="ListBullet2">
    <w:name w:val="List Bullet 2"/>
    <w:basedOn w:val="List2"/>
    <w:rsid w:val="00C82FF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82F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2F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2F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2F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2F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2F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2F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2F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2F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2F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2F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2F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2F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2F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2F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2F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2F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2F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2F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2F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2F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2F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82F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2F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2F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82F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2F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2F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2F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2F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2F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2F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2F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2F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82FFE"/>
    <w:rPr>
      <w:i/>
    </w:rPr>
  </w:style>
  <w:style w:type="paragraph" w:styleId="Caption">
    <w:name w:val="caption"/>
    <w:basedOn w:val="BodyText"/>
    <w:next w:val="Normal"/>
    <w:qFormat/>
    <w:rsid w:val="00C82F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2F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2F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2FFE"/>
  </w:style>
  <w:style w:type="paragraph" w:styleId="TableofFigures">
    <w:name w:val="table of figures"/>
    <w:basedOn w:val="Normal"/>
    <w:next w:val="Normal"/>
    <w:semiHidden/>
    <w:rsid w:val="00C82F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2FF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82FFE"/>
    <w:rPr>
      <w:rFonts w:ascii="Wingdings" w:hAnsi="Wingdings"/>
    </w:rPr>
  </w:style>
  <w:style w:type="paragraph" w:customStyle="1" w:styleId="TableHeading">
    <w:name w:val="Table Heading"/>
    <w:basedOn w:val="HeadingBase"/>
    <w:rsid w:val="00C82F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2FFE"/>
    <w:rPr>
      <w:color w:val="0033CC"/>
      <w:u w:val="none"/>
    </w:rPr>
  </w:style>
  <w:style w:type="paragraph" w:customStyle="1" w:styleId="BodyTextRight">
    <w:name w:val="Body Text Right"/>
    <w:basedOn w:val="BodyText"/>
    <w:rsid w:val="00C82F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2F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2FF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2F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2F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2F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2FFE"/>
    <w:rPr>
      <w:sz w:val="32"/>
    </w:rPr>
  </w:style>
  <w:style w:type="paragraph" w:customStyle="1" w:styleId="HeadingProcedure">
    <w:name w:val="Heading Procedure"/>
    <w:basedOn w:val="HeadingBase"/>
    <w:next w:val="Normal"/>
    <w:rsid w:val="00C82F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2FFE"/>
    <w:pPr>
      <w:spacing w:before="60" w:after="60"/>
    </w:pPr>
  </w:style>
  <w:style w:type="paragraph" w:styleId="ListContinue">
    <w:name w:val="List Continue"/>
    <w:basedOn w:val="List"/>
    <w:rsid w:val="00C82FFE"/>
    <w:pPr>
      <w:ind w:firstLine="0"/>
    </w:pPr>
  </w:style>
  <w:style w:type="paragraph" w:customStyle="1" w:styleId="ListNote">
    <w:name w:val="List Note"/>
    <w:basedOn w:val="List"/>
    <w:rsid w:val="00C82F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2F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2F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2FFE"/>
    <w:rPr>
      <w:rFonts w:ascii="Courier New" w:hAnsi="Courier New"/>
    </w:rPr>
  </w:style>
  <w:style w:type="paragraph" w:customStyle="1" w:styleId="NoteBullet">
    <w:name w:val="Note Bullet"/>
    <w:basedOn w:val="Note"/>
    <w:rsid w:val="00C82F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2F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2F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2F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2FF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82F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2F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2FFE"/>
    <w:rPr>
      <w:b/>
      <w:smallCaps/>
    </w:rPr>
  </w:style>
  <w:style w:type="paragraph" w:customStyle="1" w:styleId="TableListNumber">
    <w:name w:val="Table List Number"/>
    <w:basedOn w:val="ListNumber"/>
    <w:rsid w:val="00C82F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2F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2FFE"/>
    <w:pPr>
      <w:numPr>
        <w:numId w:val="9"/>
      </w:numPr>
    </w:pPr>
  </w:style>
  <w:style w:type="paragraph" w:customStyle="1" w:styleId="ListAlpha2">
    <w:name w:val="List Alpha 2"/>
    <w:basedOn w:val="List2"/>
    <w:rsid w:val="00C82FFE"/>
    <w:pPr>
      <w:numPr>
        <w:numId w:val="8"/>
      </w:numPr>
    </w:pPr>
  </w:style>
  <w:style w:type="paragraph" w:styleId="List2">
    <w:name w:val="List 2"/>
    <w:basedOn w:val="BodyText"/>
    <w:rsid w:val="00C82F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2F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2F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2F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2FF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2FF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82FFE"/>
    <w:pPr>
      <w:numPr>
        <w:numId w:val="4"/>
      </w:numPr>
    </w:pPr>
  </w:style>
  <w:style w:type="paragraph" w:styleId="ListContinue2">
    <w:name w:val="List Continue 2"/>
    <w:basedOn w:val="List2"/>
    <w:rsid w:val="00C82FFE"/>
    <w:pPr>
      <w:ind w:firstLine="0"/>
    </w:pPr>
  </w:style>
  <w:style w:type="paragraph" w:styleId="ListContinue3">
    <w:name w:val="List Continue 3"/>
    <w:basedOn w:val="List3"/>
    <w:rsid w:val="00C82FFE"/>
    <w:pPr>
      <w:ind w:left="1021" w:firstLine="0"/>
    </w:pPr>
  </w:style>
  <w:style w:type="paragraph" w:styleId="ListContinue4">
    <w:name w:val="List Continue 4"/>
    <w:basedOn w:val="List4"/>
    <w:rsid w:val="00C82FFE"/>
    <w:pPr>
      <w:ind w:firstLine="0"/>
    </w:pPr>
  </w:style>
  <w:style w:type="paragraph" w:styleId="ListContinue5">
    <w:name w:val="List Continue 5"/>
    <w:basedOn w:val="List5"/>
    <w:rsid w:val="00C82FFE"/>
    <w:pPr>
      <w:ind w:firstLine="0"/>
    </w:pPr>
  </w:style>
  <w:style w:type="paragraph" w:styleId="ListNumber3">
    <w:name w:val="List Number 3"/>
    <w:basedOn w:val="List3"/>
    <w:rsid w:val="00C82FFE"/>
    <w:pPr>
      <w:numPr>
        <w:numId w:val="5"/>
      </w:numPr>
    </w:pPr>
  </w:style>
  <w:style w:type="paragraph" w:styleId="ListNumber4">
    <w:name w:val="List Number 4"/>
    <w:basedOn w:val="List4"/>
    <w:rsid w:val="00C82FFE"/>
    <w:pPr>
      <w:numPr>
        <w:numId w:val="6"/>
      </w:numPr>
    </w:pPr>
  </w:style>
  <w:style w:type="paragraph" w:styleId="ListNumber5">
    <w:name w:val="List Number 5"/>
    <w:basedOn w:val="List5"/>
    <w:rsid w:val="00C82FFE"/>
    <w:pPr>
      <w:numPr>
        <w:numId w:val="7"/>
      </w:numPr>
    </w:pPr>
  </w:style>
  <w:style w:type="paragraph" w:styleId="BlockText">
    <w:name w:val="Block Text"/>
    <w:basedOn w:val="Normal"/>
    <w:rsid w:val="00C82F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2F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2FFE"/>
    <w:rPr>
      <w:sz w:val="16"/>
      <w:vertAlign w:val="superscript"/>
    </w:rPr>
  </w:style>
  <w:style w:type="character" w:customStyle="1" w:styleId="Symbols">
    <w:name w:val="Symbols"/>
    <w:basedOn w:val="DefaultParagraphFont"/>
    <w:rsid w:val="00C82FFE"/>
    <w:rPr>
      <w:rFonts w:ascii="Symbol" w:hAnsi="Symbol"/>
    </w:rPr>
  </w:style>
  <w:style w:type="character" w:customStyle="1" w:styleId="MenuOptions">
    <w:name w:val="Menu Options"/>
    <w:basedOn w:val="DefaultParagraphFont"/>
    <w:rsid w:val="00C82F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2FFE"/>
    <w:rPr>
      <w:b/>
    </w:rPr>
  </w:style>
  <w:style w:type="character" w:customStyle="1" w:styleId="Underlined">
    <w:name w:val="Underlined"/>
    <w:basedOn w:val="DefaultParagraphFont"/>
    <w:rsid w:val="00C82FFE"/>
    <w:rPr>
      <w:u w:val="single"/>
    </w:rPr>
  </w:style>
  <w:style w:type="paragraph" w:customStyle="1" w:styleId="TableBodyTextRight">
    <w:name w:val="Table Body Text Right"/>
    <w:basedOn w:val="TableBodyText"/>
    <w:rsid w:val="00C82F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2FFE"/>
    <w:rPr>
      <w:sz w:val="18"/>
    </w:rPr>
  </w:style>
  <w:style w:type="paragraph" w:customStyle="1" w:styleId="BodySmallRight">
    <w:name w:val="Body Small Right"/>
    <w:basedOn w:val="BodyTextRight"/>
    <w:rsid w:val="00C82FFE"/>
    <w:rPr>
      <w:sz w:val="18"/>
      <w:szCs w:val="18"/>
    </w:rPr>
  </w:style>
  <w:style w:type="paragraph" w:customStyle="1" w:styleId="MarginEdition">
    <w:name w:val="Margin Edition"/>
    <w:basedOn w:val="MarginNote"/>
    <w:rsid w:val="00C82F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2FFE"/>
    <w:rPr>
      <w:sz w:val="2"/>
      <w:szCs w:val="2"/>
    </w:rPr>
  </w:style>
  <w:style w:type="character" w:customStyle="1" w:styleId="Small">
    <w:name w:val="Small"/>
    <w:basedOn w:val="DefaultParagraphFont"/>
    <w:rsid w:val="00C82FFE"/>
    <w:rPr>
      <w:sz w:val="16"/>
    </w:rPr>
  </w:style>
  <w:style w:type="paragraph" w:customStyle="1" w:styleId="WideTable">
    <w:name w:val="Wide Table"/>
    <w:basedOn w:val="Normal"/>
    <w:rsid w:val="00C82F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2FFE"/>
  </w:style>
  <w:style w:type="paragraph" w:styleId="Quote">
    <w:name w:val="Quote"/>
    <w:basedOn w:val="Heading1"/>
    <w:link w:val="QuoteChar"/>
    <w:qFormat/>
    <w:rsid w:val="00C82F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2F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2FFE"/>
    <w:pPr>
      <w:pageBreakBefore/>
    </w:pPr>
  </w:style>
  <w:style w:type="paragraph" w:customStyle="1" w:styleId="Border">
    <w:name w:val="Border"/>
    <w:basedOn w:val="Normal"/>
    <w:qFormat/>
    <w:rsid w:val="00C82F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2F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2F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2F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2F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2F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2F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2F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2F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2FFE"/>
    <w:rPr>
      <w:u w:val="single"/>
    </w:rPr>
  </w:style>
  <w:style w:type="character" w:customStyle="1" w:styleId="BoldandItalics">
    <w:name w:val="Bold and Italics"/>
    <w:qFormat/>
    <w:rsid w:val="00C82FFE"/>
    <w:rPr>
      <w:b/>
      <w:i/>
      <w:u w:val="none"/>
    </w:rPr>
  </w:style>
  <w:style w:type="paragraph" w:styleId="BalloonText">
    <w:name w:val="Balloon Text"/>
    <w:basedOn w:val="Normal"/>
    <w:link w:val="BalloonTextChar"/>
    <w:rsid w:val="00C82F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2F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2F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2F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2F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2F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2FFE"/>
    <w:pPr>
      <w:spacing w:before="0" w:after="0"/>
    </w:pPr>
  </w:style>
  <w:style w:type="paragraph" w:customStyle="1" w:styleId="BodyTextBold">
    <w:name w:val="Body Text Bold"/>
    <w:basedOn w:val="BodyText"/>
    <w:qFormat/>
    <w:rsid w:val="00C82FFE"/>
    <w:rPr>
      <w:b/>
    </w:rPr>
  </w:style>
  <w:style w:type="character" w:styleId="Hyperlink">
    <w:name w:val="Hyperlink"/>
    <w:basedOn w:val="DefaultParagraphFont"/>
    <w:uiPriority w:val="99"/>
    <w:unhideWhenUsed/>
    <w:rsid w:val="00913E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304</Words>
  <Characters>2059</Characters>
  <Application>Microsoft Office Word</Application>
  <DocSecurity>0</DocSecurity>
  <Lines>60</Lines>
  <Paragraphs>40</Paragraphs>
  <ScaleCrop>false</ScaleCrop>
  <Company>Author-it Software Corporation Ltd.</Company>
  <LinksUpToDate>false</LinksUpToDate>
  <CharactersWithSpaces>2323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FNSILF504 Manage complex life insurance claims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2021-07-09T06:33:00Z</dcterms:created>
  <dcterms:modified xsi:type="dcterms:W3CDTF">2021-07-09T06:33:00Z</dcterms:modified>
</cp:coreProperties>
</file>