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797C" w:rsidP="00C679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FNSILF502 Underwrite complex medical risks</w:t>
      </w:r>
      <w:r>
        <w:fldChar w:fldCharType="end"/>
      </w:r>
    </w:p>
    <w:p w:rsidR="00C6797C" w:rsidP="00C6797C">
      <w:pPr>
        <w:pStyle w:val="Version"/>
        <w:sectPr w:rsidSect="008E01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018A" w:rsidP="008E018A">
      <w:pPr>
        <w:pStyle w:val="SuperHeading"/>
      </w:pPr>
      <w:r w:rsidRPr="008E018A">
        <w:t>FNSILF502 Underwrite complex medical risks</w:t>
      </w:r>
    </w:p>
    <w:p w:rsidR="00000000" w:rsidRPr="008E018A" w:rsidP="008E018A">
      <w:pPr>
        <w:pStyle w:val="Heading1"/>
      </w:pPr>
      <w:bookmarkStart w:id="1" w:name="O_678222"/>
      <w:bookmarkEnd w:id="1"/>
      <w:r w:rsidRPr="008E01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E01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18A" w:rsidP="008E018A">
            <w:pPr>
              <w:pStyle w:val="BodyText"/>
            </w:pPr>
            <w:r w:rsidRPr="008E01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rPr>
                <w:rStyle w:val="SpecialBold"/>
              </w:rPr>
              <w:t>Comments</w:t>
            </w:r>
          </w:p>
        </w:tc>
      </w:tr>
      <w:tr w:rsidTr="008E01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18A" w:rsidP="008E018A">
            <w:pPr>
              <w:pStyle w:val="BodyText"/>
            </w:pPr>
            <w:r w:rsidRPr="008E018A">
              <w:t>This version first released with FNS Financial Services Training Package Version 1.0.</w:t>
            </w:r>
          </w:p>
        </w:tc>
      </w:tr>
    </w:tbl>
    <w:p w:rsidR="00000000" w:rsidRPr="008E018A" w:rsidP="008E018A">
      <w:pPr>
        <w:pStyle w:val="BodyText"/>
      </w:pPr>
    </w:p>
    <w:p w:rsidR="00000000" w:rsidRPr="008E018A" w:rsidP="008E018A">
      <w:pPr>
        <w:pStyle w:val="AllowPageBreak"/>
      </w:pPr>
    </w:p>
    <w:p w:rsidR="00000000" w:rsidRPr="008E018A" w:rsidP="008E018A">
      <w:pPr>
        <w:pStyle w:val="Heading1"/>
      </w:pPr>
      <w:bookmarkStart w:id="2" w:name="O_678223"/>
      <w:bookmarkEnd w:id="2"/>
      <w:r w:rsidRPr="008E018A">
        <w:t>Application</w:t>
      </w:r>
    </w:p>
    <w:p w:rsidR="00000000" w:rsidRPr="008E018A" w:rsidP="00C6797C">
      <w:pPr>
        <w:pStyle w:val="BodyText"/>
      </w:pPr>
      <w:r w:rsidRPr="008E018A">
        <w:t>This unit describes the skills and knowledge required to apply complex medical risk assess</w:t>
      </w:r>
      <w:r w:rsidRPr="008E018A">
        <w:t>ments to the underwriting of a life insurance application.</w:t>
      </w:r>
    </w:p>
    <w:p w:rsidR="00000000" w:rsidRPr="008E018A" w:rsidP="00C6797C">
      <w:pPr>
        <w:pStyle w:val="BodyText"/>
      </w:pPr>
      <w:r w:rsidRPr="008E018A">
        <w:t>It applies to individuals who use specialised knowledge to determine risk and make decisions, within a level of delegated authority, about complex underwriting functions.</w:t>
      </w:r>
    </w:p>
    <w:p w:rsidR="00000000" w:rsidRPr="008E018A" w:rsidP="00C6797C">
      <w:pPr>
        <w:pStyle w:val="BodyText"/>
      </w:pPr>
      <w:r w:rsidRPr="008E018A">
        <w:t>No licensing, legislativ</w:t>
      </w:r>
      <w:r w:rsidRPr="008E018A">
        <w:t>e or certification requirements apply to this unit at the time of publication.</w:t>
      </w:r>
    </w:p>
    <w:p w:rsidR="00000000" w:rsidRPr="008E018A" w:rsidP="008E018A">
      <w:pPr>
        <w:pStyle w:val="Heading1"/>
      </w:pPr>
      <w:bookmarkStart w:id="3" w:name="O_678226"/>
      <w:bookmarkEnd w:id="3"/>
      <w:r w:rsidRPr="008E018A">
        <w:t>Unit Sector</w:t>
      </w:r>
    </w:p>
    <w:p w:rsidR="00000000" w:rsidRPr="008E018A" w:rsidP="00C6797C">
      <w:pPr>
        <w:pStyle w:val="BodyText"/>
      </w:pPr>
      <w:r w:rsidRPr="008E018A">
        <w:t>Life insurance</w:t>
      </w:r>
    </w:p>
    <w:p w:rsidR="00000000" w:rsidRPr="008E018A" w:rsidP="008E018A">
      <w:pPr>
        <w:pStyle w:val="Heading1"/>
      </w:pPr>
      <w:bookmarkStart w:id="4" w:name="O_678227"/>
      <w:bookmarkEnd w:id="4"/>
      <w:r w:rsidRPr="008E018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E01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18A" w:rsidP="008E018A">
            <w:pPr>
              <w:pStyle w:val="BodyText"/>
            </w:pPr>
            <w:r w:rsidRPr="008E018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rPr>
                <w:rStyle w:val="SpecialBold"/>
              </w:rPr>
              <w:t>PERFORMANCE CRITERIA</w:t>
            </w:r>
          </w:p>
        </w:tc>
      </w:tr>
      <w:tr w:rsidTr="008E01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18A" w:rsidP="008E018A">
            <w:pPr>
              <w:pStyle w:val="BodyText"/>
            </w:pPr>
            <w:r w:rsidRPr="008E018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01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1. Identify medical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18A" w:rsidP="008E018A">
            <w:pPr>
              <w:pStyle w:val="BodyText"/>
            </w:pPr>
            <w:r w:rsidRPr="008E018A">
              <w:t>1.1 Review applications and associated documentation to identify relevant medical information</w:t>
            </w:r>
          </w:p>
          <w:p w:rsidR="00000000" w:rsidRPr="008E018A" w:rsidP="008E018A">
            <w:pPr>
              <w:pStyle w:val="BodyText"/>
            </w:pPr>
            <w:r w:rsidRPr="008E018A">
              <w:t>1.2 Interpret medical information to id</w:t>
            </w:r>
            <w:r w:rsidRPr="008E018A">
              <w:t>entify medical risk factors</w:t>
            </w:r>
          </w:p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1.3 Review need for additional medical information and collect as appropriate</w:t>
            </w:r>
          </w:p>
        </w:tc>
      </w:tr>
      <w:tr w:rsidTr="008E01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2. Identify underwriting significance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18A" w:rsidP="008E018A">
            <w:pPr>
              <w:pStyle w:val="BodyText"/>
            </w:pPr>
            <w:r w:rsidRPr="008E018A">
              <w:t>2.1 Identify potential life risk implications of sup</w:t>
            </w:r>
            <w:r w:rsidRPr="008E018A">
              <w:t>plied medical information according to organisational requirements</w:t>
            </w:r>
          </w:p>
          <w:p w:rsidR="00000000" w:rsidRPr="008E018A" w:rsidP="008E018A">
            <w:pPr>
              <w:pStyle w:val="BodyText"/>
            </w:pPr>
            <w:r w:rsidRPr="008E018A">
              <w:t xml:space="preserve">2.2 Determine interrelationships between medical conditions and </w:t>
            </w:r>
            <w:r w:rsidRPr="008E018A">
              <w:t>identify medical risk factor implications</w:t>
            </w:r>
          </w:p>
          <w:p w:rsidR="00000000" w:rsidRPr="008E018A" w:rsidP="008E018A">
            <w:pPr>
              <w:pStyle w:val="BodyText"/>
            </w:pPr>
            <w:r w:rsidRPr="008E018A">
              <w:t>2.3 Identify long-term risk implications of medical treatment and recovery processe</w:t>
            </w:r>
            <w:r w:rsidRPr="008E018A">
              <w:t>s</w:t>
            </w:r>
          </w:p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2.4 Select and apply appropriate medical risk rating systems and risk handling techniques</w:t>
            </w:r>
          </w:p>
        </w:tc>
      </w:tr>
      <w:tr w:rsidTr="008E01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3. Determine risk acceptance criteria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18A" w:rsidP="008E018A">
            <w:pPr>
              <w:pStyle w:val="BodyText"/>
            </w:pPr>
            <w:r w:rsidRPr="008E018A">
              <w:t>3.1 Identify risk acceptance criteria to suit type and context of risk in accordance with procedures</w:t>
            </w:r>
          </w:p>
          <w:p w:rsidR="00000000" w:rsidRPr="008E018A" w:rsidP="008E018A">
            <w:pPr>
              <w:pStyle w:val="BodyText"/>
            </w:pPr>
            <w:r w:rsidRPr="008E018A">
              <w:t>3.2 Assess adequacy of m</w:t>
            </w:r>
            <w:r w:rsidRPr="008E018A">
              <w:t>edical information against risk acceptance criteria in accordance with procedures</w:t>
            </w:r>
          </w:p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3.3 Consult with relevant personnel within organisation where clarification is sought on adequacy of medical information provided</w:t>
            </w:r>
          </w:p>
        </w:tc>
      </w:tr>
      <w:tr w:rsidTr="008E01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4. Prepare life insurance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18A" w:rsidP="008E018A">
            <w:pPr>
              <w:pStyle w:val="BodyText"/>
            </w:pPr>
            <w:r w:rsidRPr="008E018A">
              <w:t>4.1 Develo</w:t>
            </w:r>
            <w:r w:rsidRPr="008E018A">
              <w:t>p terms of acceptance in accordance with market conditions and accepted levels of exposure</w:t>
            </w:r>
          </w:p>
          <w:p w:rsidR="00000000" w:rsidRPr="008E018A" w:rsidP="008E018A">
            <w:pPr>
              <w:pStyle w:val="BodyText"/>
            </w:pPr>
            <w:r w:rsidRPr="008E018A">
              <w:t>4.2 Document life insurance policy with terms and conditions in accordance with procedures and regulatory requirements</w:t>
            </w:r>
          </w:p>
        </w:tc>
      </w:tr>
    </w:tbl>
    <w:p w:rsidR="00000000" w:rsidRPr="008E018A" w:rsidP="008E018A">
      <w:pPr>
        <w:pStyle w:val="BodyText"/>
      </w:pPr>
    </w:p>
    <w:p w:rsidR="00000000" w:rsidRPr="008E018A" w:rsidP="008E018A">
      <w:pPr>
        <w:pStyle w:val="AllowPageBreak"/>
      </w:pPr>
    </w:p>
    <w:p w:rsidR="00000000" w:rsidRPr="008E018A" w:rsidP="008E018A">
      <w:pPr>
        <w:pStyle w:val="Heading1"/>
      </w:pPr>
      <w:bookmarkStart w:id="5" w:name="O_678228"/>
      <w:bookmarkEnd w:id="5"/>
      <w:r w:rsidRPr="008E018A">
        <w:t>Foundation Skills</w:t>
      </w:r>
    </w:p>
    <w:p w:rsidR="00000000" w:rsidRPr="00C6797C" w:rsidP="00C6797C">
      <w:pPr>
        <w:pStyle w:val="BodyText"/>
        <w:rPr>
          <w:i/>
        </w:rPr>
      </w:pPr>
      <w:r w:rsidRPr="00C6797C">
        <w:rPr>
          <w:rStyle w:val="Emphasis"/>
        </w:rPr>
        <w:t>This sect</w:t>
      </w:r>
      <w:r w:rsidRPr="00C6797C">
        <w:rPr>
          <w:rStyle w:val="Emphasis"/>
        </w:rPr>
        <w:t>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8E01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18A" w:rsidP="008E018A">
            <w:pPr>
              <w:pStyle w:val="BodyText"/>
            </w:pPr>
            <w:r w:rsidRPr="008E018A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18A" w:rsidP="008E018A">
            <w:pPr>
              <w:pStyle w:val="BodyText"/>
            </w:pPr>
            <w:r w:rsidRPr="008E018A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rPr>
                <w:rStyle w:val="SpecialBold"/>
              </w:rPr>
              <w:t>Description</w:t>
            </w:r>
          </w:p>
        </w:tc>
      </w:tr>
      <w:tr w:rsidTr="008E01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1.1-1.3, 2.1-2.4,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ListBullet"/>
              <w:rPr>
                <w:lang w:val="en-NZ"/>
              </w:rPr>
            </w:pPr>
            <w:r w:rsidRPr="008E018A">
              <w:t>Gathers, analyses, interprets and validates information of varying complexity from a range of sources and establishes required information</w:t>
            </w:r>
          </w:p>
        </w:tc>
      </w:tr>
      <w:tr w:rsidTr="008E01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1.3, 4.1, 4.2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18A" w:rsidP="008E018A">
            <w:pPr>
              <w:pStyle w:val="ListBullet"/>
            </w:pPr>
            <w:r w:rsidRPr="008E018A">
              <w:t>Produces, edits and proofreads documents to ensure clarity of meaning, and accuracy and consi</w:t>
            </w:r>
            <w:r w:rsidRPr="008E018A">
              <w:t>stency of information</w:t>
            </w:r>
          </w:p>
          <w:p w:rsidR="00000000" w:rsidP="008E018A">
            <w:pPr>
              <w:pStyle w:val="ListBullet"/>
              <w:rPr>
                <w:lang w:val="en-NZ"/>
              </w:rPr>
            </w:pPr>
            <w:r w:rsidRPr="008E018A">
              <w:t>Accurately records and completes organisational documents using clear language and correct spelling, grammar and terminology</w:t>
            </w:r>
          </w:p>
        </w:tc>
      </w:tr>
      <w:tr w:rsidTr="008E01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1.3, 3.3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18A" w:rsidP="008E018A">
            <w:pPr>
              <w:pStyle w:val="ListBullet"/>
            </w:pPr>
            <w:r w:rsidRPr="008E018A">
              <w:t>Uses appropriate language and style to collect complex technical information</w:t>
            </w:r>
          </w:p>
          <w:p w:rsidR="00000000" w:rsidP="008E018A">
            <w:pPr>
              <w:pStyle w:val="ListBullet"/>
              <w:rPr>
                <w:lang w:val="en-NZ"/>
              </w:rPr>
            </w:pPr>
            <w:r w:rsidRPr="008E018A">
              <w:t>Us</w:t>
            </w:r>
            <w:r w:rsidRPr="008E018A">
              <w:t>es techniques including active listening, use of open-ended questioning and paraphrasing to confirm understanding</w:t>
            </w:r>
          </w:p>
        </w:tc>
      </w:tr>
      <w:tr w:rsidTr="008E01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2.4, 4.1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ListBullet"/>
              <w:rPr>
                <w:lang w:val="en-NZ"/>
              </w:rPr>
            </w:pPr>
            <w:r w:rsidRPr="008E018A">
              <w:t>Uses mathematical equations to perform calculations to achieve desired outcomes</w:t>
            </w:r>
          </w:p>
        </w:tc>
      </w:tr>
      <w:tr w:rsidTr="008E01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3.1, 3.2, 3.3, 4.1, 4.2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18A" w:rsidP="008E018A">
            <w:pPr>
              <w:pStyle w:val="ListBullet"/>
            </w:pPr>
            <w:r w:rsidRPr="008E018A">
              <w:t>Recognises and follows legislative requirements, and explicit and implicit protocols, policies and procedures</w:t>
            </w:r>
          </w:p>
          <w:p w:rsidR="00000000" w:rsidP="008E018A">
            <w:pPr>
              <w:pStyle w:val="ListBullet"/>
              <w:rPr>
                <w:lang w:val="en-NZ"/>
              </w:rPr>
            </w:pPr>
            <w:r w:rsidRPr="008E018A">
              <w:t>Maintains knowledge of market trends and regulations necessary to perform own role</w:t>
            </w:r>
          </w:p>
        </w:tc>
      </w:tr>
      <w:tr w:rsidTr="008E01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1.3, 3.3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ListBullet"/>
              <w:rPr>
                <w:lang w:val="en-NZ"/>
              </w:rPr>
            </w:pPr>
            <w:r w:rsidRPr="008E018A">
              <w:t xml:space="preserve">Uses </w:t>
            </w:r>
            <w:r w:rsidRPr="008E018A">
              <w:t>appropriate communication protocols and practices to liaise with others to elicit and share information</w:t>
            </w:r>
          </w:p>
        </w:tc>
      </w:tr>
      <w:tr w:rsidTr="008E01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1.1-1.3, 2.1-2.4, 3.1, 3.2,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18A" w:rsidP="008E018A">
            <w:pPr>
              <w:pStyle w:val="ListBullet"/>
            </w:pPr>
            <w:r w:rsidRPr="008E018A">
              <w:t>Takes responsibility for planning, sequencing and prioritising tasks and own workload for effic</w:t>
            </w:r>
            <w:r w:rsidRPr="008E018A">
              <w:t>iency and effectiveness</w:t>
            </w:r>
          </w:p>
          <w:p w:rsidR="00000000" w:rsidRPr="008E018A" w:rsidP="008E018A">
            <w:pPr>
              <w:pStyle w:val="ListBullet"/>
            </w:pPr>
            <w:r w:rsidRPr="008E018A">
              <w:t>Applies systematic and analytical processes in complex or non-routine situations to make decisions about medical risk levels</w:t>
            </w:r>
          </w:p>
          <w:p w:rsidR="00000000" w:rsidRPr="008E018A" w:rsidP="008E018A">
            <w:pPr>
              <w:pStyle w:val="ListBullet"/>
            </w:pPr>
            <w:r w:rsidRPr="008E018A">
              <w:t>Uses the main features and functions of digital tools to complete work tasks</w:t>
            </w:r>
          </w:p>
        </w:tc>
      </w:tr>
    </w:tbl>
    <w:p w:rsidR="00000000" w:rsidRPr="008E018A" w:rsidP="008E018A">
      <w:pPr>
        <w:pStyle w:val="BodyText"/>
      </w:pPr>
    </w:p>
    <w:p w:rsidR="00000000" w:rsidRPr="008E018A" w:rsidP="008E018A">
      <w:pPr>
        <w:pStyle w:val="AllowPageBreak"/>
      </w:pPr>
    </w:p>
    <w:p w:rsidR="00000000" w:rsidRPr="008E018A" w:rsidP="008E018A">
      <w:pPr>
        <w:pStyle w:val="Heading1"/>
      </w:pPr>
      <w:bookmarkStart w:id="6" w:name="O_678230"/>
      <w:bookmarkEnd w:id="6"/>
      <w:r w:rsidRPr="008E018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E01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18A" w:rsidP="008E018A">
            <w:pPr>
              <w:pStyle w:val="BodyText"/>
            </w:pPr>
            <w:r w:rsidRPr="008E018A">
              <w:rPr>
                <w:rStyle w:val="SpecialBold"/>
              </w:rPr>
              <w:t>Code and title</w:t>
            </w:r>
          </w:p>
          <w:p w:rsidR="00000000" w:rsidRPr="008E018A" w:rsidP="008E018A">
            <w:pPr>
              <w:pStyle w:val="BodyText"/>
            </w:pPr>
            <w:r w:rsidRPr="008E018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18A" w:rsidP="008E018A">
            <w:pPr>
              <w:pStyle w:val="BodyText"/>
            </w:pPr>
            <w:r w:rsidRPr="008E018A">
              <w:rPr>
                <w:rStyle w:val="SpecialBold"/>
              </w:rPr>
              <w:t>Code and title</w:t>
            </w:r>
          </w:p>
          <w:p w:rsidR="00000000" w:rsidRPr="008E018A" w:rsidP="008E018A">
            <w:pPr>
              <w:pStyle w:val="BodyText"/>
            </w:pPr>
            <w:r w:rsidRPr="008E018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18A" w:rsidP="008E018A">
            <w:pPr>
              <w:pStyle w:val="BodyText"/>
            </w:pPr>
            <w:r w:rsidRPr="008E018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rPr>
                <w:rStyle w:val="SpecialBold"/>
              </w:rPr>
              <w:t>Equivalence status</w:t>
            </w:r>
          </w:p>
        </w:tc>
      </w:tr>
      <w:tr w:rsidTr="008E01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FNSILF502 Underwrite complex medical risks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FNSILF502A Underwrite complex medical risks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18A">
            <w:pPr>
              <w:pStyle w:val="BodyText"/>
              <w:rPr>
                <w:lang w:val="en-NZ"/>
              </w:rPr>
            </w:pPr>
            <w:r w:rsidRPr="008E018A">
              <w:t>Updated to meet Standards for Training Packages. Minor 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18A" w:rsidP="008E018A">
            <w:pPr>
              <w:pStyle w:val="BodyText"/>
            </w:pPr>
            <w:r w:rsidRPr="008E018A">
              <w:t>Equivalent unit</w:t>
            </w:r>
          </w:p>
        </w:tc>
      </w:tr>
    </w:tbl>
    <w:p w:rsidR="00000000" w:rsidRPr="008E018A" w:rsidP="008E018A">
      <w:pPr>
        <w:pStyle w:val="BodyText"/>
      </w:pPr>
    </w:p>
    <w:p w:rsidR="00000000" w:rsidRPr="008E018A" w:rsidP="008E018A">
      <w:pPr>
        <w:pStyle w:val="AllowPageBreak"/>
      </w:pPr>
    </w:p>
    <w:p w:rsidR="00000000" w:rsidRPr="008E018A" w:rsidP="008E018A">
      <w:pPr>
        <w:pStyle w:val="Heading1"/>
      </w:pPr>
      <w:bookmarkStart w:id="7" w:name="O_678237"/>
      <w:bookmarkEnd w:id="7"/>
      <w:r w:rsidRPr="008E018A">
        <w:t>Links</w:t>
      </w:r>
    </w:p>
    <w:p w:rsidR="00000000" w:rsidRPr="008E018A" w:rsidP="00C6797C">
      <w:pPr>
        <w:pStyle w:val="BodyText"/>
      </w:pPr>
      <w:r w:rsidRPr="008E01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D69B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E018A" w:rsidP="008E018A"/>
    <w:sectPr w:rsidSect="008E01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1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18A" w:rsidRPr="00C6797C" w:rsidP="00C679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1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97C" w:rsidP="008E01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797C" w:rsidP="008E01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797C" w:rsidP="008E01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1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9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018A" w:rsidRPr="00C6797C" w:rsidP="00C679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1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97C" w:rsidRPr="002D2AF8" w:rsidP="008E01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FNSILF502 Underwrite complex medical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C6797C" w:rsidP="008E01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5EB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4E46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1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01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01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01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01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01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01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01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01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01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01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018A"/>
  </w:style>
  <w:style w:type="character" w:customStyle="1" w:styleId="Heading1Char">
    <w:name w:val="Heading 1 Char"/>
    <w:basedOn w:val="DefaultParagraphFont"/>
    <w:link w:val="Heading1"/>
    <w:rsid w:val="008E01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01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01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01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018A"/>
    <w:rPr>
      <w:b/>
      <w:spacing w:val="0"/>
    </w:rPr>
  </w:style>
  <w:style w:type="character" w:styleId="Emphasis">
    <w:name w:val="Emphasis"/>
    <w:basedOn w:val="DefaultParagraphFont"/>
    <w:qFormat/>
    <w:rsid w:val="008E018A"/>
    <w:rPr>
      <w:i/>
    </w:rPr>
  </w:style>
  <w:style w:type="paragraph" w:customStyle="1" w:styleId="SuperHeading">
    <w:name w:val="SuperHeading"/>
    <w:basedOn w:val="Normal"/>
    <w:rsid w:val="008E01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01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01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01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01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01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01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01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01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01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01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01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01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01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01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01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01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01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01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01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01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01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01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01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01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01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01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01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01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01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01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01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01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01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01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01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01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01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018A"/>
  </w:style>
  <w:style w:type="paragraph" w:styleId="TableofFigures">
    <w:name w:val="table of figures"/>
    <w:basedOn w:val="Normal"/>
    <w:next w:val="Normal"/>
    <w:semiHidden/>
    <w:rsid w:val="008E01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01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018A"/>
    <w:rPr>
      <w:rFonts w:ascii="Wingdings" w:hAnsi="Wingdings"/>
    </w:rPr>
  </w:style>
  <w:style w:type="paragraph" w:customStyle="1" w:styleId="TableHeading">
    <w:name w:val="Table Heading"/>
    <w:basedOn w:val="HeadingBase"/>
    <w:rsid w:val="008E01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018A"/>
    <w:rPr>
      <w:color w:val="0033CC"/>
      <w:u w:val="none"/>
    </w:rPr>
  </w:style>
  <w:style w:type="paragraph" w:customStyle="1" w:styleId="BodyTextRight">
    <w:name w:val="Body Text Right"/>
    <w:basedOn w:val="BodyText"/>
    <w:rsid w:val="008E01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01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01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01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01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01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018A"/>
    <w:rPr>
      <w:sz w:val="32"/>
    </w:rPr>
  </w:style>
  <w:style w:type="paragraph" w:customStyle="1" w:styleId="HeadingProcedure">
    <w:name w:val="Heading Procedure"/>
    <w:basedOn w:val="HeadingBase"/>
    <w:next w:val="Normal"/>
    <w:rsid w:val="008E01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018A"/>
    <w:pPr>
      <w:spacing w:before="60" w:after="60"/>
    </w:pPr>
  </w:style>
  <w:style w:type="paragraph" w:styleId="ListContinue">
    <w:name w:val="List Continue"/>
    <w:basedOn w:val="List"/>
    <w:rsid w:val="008E018A"/>
    <w:pPr>
      <w:ind w:firstLine="0"/>
    </w:pPr>
  </w:style>
  <w:style w:type="paragraph" w:customStyle="1" w:styleId="ListNote">
    <w:name w:val="List Note"/>
    <w:basedOn w:val="List"/>
    <w:rsid w:val="008E01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01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01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018A"/>
    <w:rPr>
      <w:rFonts w:ascii="Courier New" w:hAnsi="Courier New"/>
    </w:rPr>
  </w:style>
  <w:style w:type="paragraph" w:customStyle="1" w:styleId="NoteBullet">
    <w:name w:val="Note Bullet"/>
    <w:basedOn w:val="Note"/>
    <w:rsid w:val="008E01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01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01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01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01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01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01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018A"/>
    <w:rPr>
      <w:b/>
      <w:smallCaps/>
    </w:rPr>
  </w:style>
  <w:style w:type="paragraph" w:customStyle="1" w:styleId="TableListNumber">
    <w:name w:val="Table List Number"/>
    <w:basedOn w:val="ListNumber"/>
    <w:rsid w:val="008E01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01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018A"/>
    <w:pPr>
      <w:numPr>
        <w:numId w:val="8"/>
      </w:numPr>
    </w:pPr>
  </w:style>
  <w:style w:type="paragraph" w:customStyle="1" w:styleId="ListAlpha2">
    <w:name w:val="List Alpha 2"/>
    <w:basedOn w:val="List2"/>
    <w:rsid w:val="008E018A"/>
    <w:pPr>
      <w:numPr>
        <w:numId w:val="7"/>
      </w:numPr>
    </w:pPr>
  </w:style>
  <w:style w:type="paragraph" w:styleId="List2">
    <w:name w:val="List 2"/>
    <w:basedOn w:val="BodyText"/>
    <w:rsid w:val="008E01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01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01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01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01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01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018A"/>
    <w:pPr>
      <w:numPr>
        <w:numId w:val="3"/>
      </w:numPr>
    </w:pPr>
  </w:style>
  <w:style w:type="paragraph" w:styleId="ListContinue2">
    <w:name w:val="List Continue 2"/>
    <w:basedOn w:val="List2"/>
    <w:rsid w:val="008E018A"/>
    <w:pPr>
      <w:ind w:firstLine="0"/>
    </w:pPr>
  </w:style>
  <w:style w:type="paragraph" w:styleId="ListContinue3">
    <w:name w:val="List Continue 3"/>
    <w:basedOn w:val="List3"/>
    <w:rsid w:val="008E018A"/>
    <w:pPr>
      <w:ind w:left="1021" w:firstLine="0"/>
    </w:pPr>
  </w:style>
  <w:style w:type="paragraph" w:styleId="ListContinue4">
    <w:name w:val="List Continue 4"/>
    <w:basedOn w:val="List4"/>
    <w:rsid w:val="008E018A"/>
    <w:pPr>
      <w:ind w:firstLine="0"/>
    </w:pPr>
  </w:style>
  <w:style w:type="paragraph" w:styleId="ListContinue5">
    <w:name w:val="List Continue 5"/>
    <w:basedOn w:val="List5"/>
    <w:rsid w:val="008E018A"/>
    <w:pPr>
      <w:ind w:firstLine="0"/>
    </w:pPr>
  </w:style>
  <w:style w:type="paragraph" w:styleId="ListNumber3">
    <w:name w:val="List Number 3"/>
    <w:basedOn w:val="List3"/>
    <w:rsid w:val="008E018A"/>
    <w:pPr>
      <w:numPr>
        <w:numId w:val="4"/>
      </w:numPr>
    </w:pPr>
  </w:style>
  <w:style w:type="paragraph" w:styleId="ListNumber4">
    <w:name w:val="List Number 4"/>
    <w:basedOn w:val="List4"/>
    <w:rsid w:val="008E018A"/>
    <w:pPr>
      <w:numPr>
        <w:numId w:val="5"/>
      </w:numPr>
    </w:pPr>
  </w:style>
  <w:style w:type="paragraph" w:styleId="ListNumber5">
    <w:name w:val="List Number 5"/>
    <w:basedOn w:val="List5"/>
    <w:rsid w:val="008E018A"/>
    <w:pPr>
      <w:numPr>
        <w:numId w:val="6"/>
      </w:numPr>
    </w:pPr>
  </w:style>
  <w:style w:type="paragraph" w:styleId="BlockText">
    <w:name w:val="Block Text"/>
    <w:basedOn w:val="Normal"/>
    <w:rsid w:val="008E01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01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018A"/>
    <w:rPr>
      <w:sz w:val="16"/>
      <w:vertAlign w:val="superscript"/>
    </w:rPr>
  </w:style>
  <w:style w:type="character" w:customStyle="1" w:styleId="Symbols">
    <w:name w:val="Symbols"/>
    <w:basedOn w:val="DefaultParagraphFont"/>
    <w:rsid w:val="008E018A"/>
    <w:rPr>
      <w:rFonts w:ascii="Symbol" w:hAnsi="Symbol"/>
    </w:rPr>
  </w:style>
  <w:style w:type="character" w:customStyle="1" w:styleId="MenuOptions">
    <w:name w:val="Menu Options"/>
    <w:basedOn w:val="DefaultParagraphFont"/>
    <w:rsid w:val="008E01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018A"/>
    <w:rPr>
      <w:b/>
    </w:rPr>
  </w:style>
  <w:style w:type="character" w:customStyle="1" w:styleId="Underlined">
    <w:name w:val="Underlined"/>
    <w:basedOn w:val="DefaultParagraphFont"/>
    <w:rsid w:val="008E018A"/>
    <w:rPr>
      <w:u w:val="single"/>
    </w:rPr>
  </w:style>
  <w:style w:type="paragraph" w:customStyle="1" w:styleId="TableBodyTextRight">
    <w:name w:val="Table Body Text Right"/>
    <w:basedOn w:val="TableBodyText"/>
    <w:rsid w:val="008E01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018A"/>
    <w:rPr>
      <w:sz w:val="18"/>
    </w:rPr>
  </w:style>
  <w:style w:type="paragraph" w:customStyle="1" w:styleId="BodySmallRight">
    <w:name w:val="Body Small Right"/>
    <w:basedOn w:val="BodyTextRight"/>
    <w:rsid w:val="008E018A"/>
    <w:rPr>
      <w:sz w:val="18"/>
      <w:szCs w:val="18"/>
    </w:rPr>
  </w:style>
  <w:style w:type="paragraph" w:customStyle="1" w:styleId="MarginEdition">
    <w:name w:val="Margin Edition"/>
    <w:basedOn w:val="MarginNote"/>
    <w:rsid w:val="008E01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018A"/>
    <w:rPr>
      <w:sz w:val="2"/>
      <w:szCs w:val="2"/>
    </w:rPr>
  </w:style>
  <w:style w:type="character" w:customStyle="1" w:styleId="Small">
    <w:name w:val="Small"/>
    <w:basedOn w:val="DefaultParagraphFont"/>
    <w:rsid w:val="008E018A"/>
    <w:rPr>
      <w:sz w:val="16"/>
    </w:rPr>
  </w:style>
  <w:style w:type="paragraph" w:customStyle="1" w:styleId="WideTable">
    <w:name w:val="Wide Table"/>
    <w:basedOn w:val="Normal"/>
    <w:rsid w:val="008E01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018A"/>
  </w:style>
  <w:style w:type="paragraph" w:styleId="Quote">
    <w:name w:val="Quote"/>
    <w:basedOn w:val="Heading1"/>
    <w:link w:val="QuoteChar"/>
    <w:qFormat/>
    <w:rsid w:val="008E01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01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018A"/>
    <w:pPr>
      <w:pageBreakBefore/>
    </w:pPr>
  </w:style>
  <w:style w:type="paragraph" w:customStyle="1" w:styleId="Border">
    <w:name w:val="Border"/>
    <w:basedOn w:val="Normal"/>
    <w:qFormat/>
    <w:rsid w:val="008E01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01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1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1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01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01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01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01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01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018A"/>
    <w:rPr>
      <w:u w:val="single"/>
    </w:rPr>
  </w:style>
  <w:style w:type="character" w:customStyle="1" w:styleId="BoldandItalics">
    <w:name w:val="Bold and Italics"/>
    <w:qFormat/>
    <w:rsid w:val="008E018A"/>
    <w:rPr>
      <w:b/>
      <w:i/>
      <w:u w:val="none"/>
    </w:rPr>
  </w:style>
  <w:style w:type="paragraph" w:styleId="BalloonText">
    <w:name w:val="Balloon Text"/>
    <w:basedOn w:val="Normal"/>
    <w:link w:val="BalloonTextChar"/>
    <w:rsid w:val="008E01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1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01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01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01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01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018A"/>
    <w:pPr>
      <w:spacing w:before="0" w:after="0"/>
    </w:pPr>
  </w:style>
  <w:style w:type="paragraph" w:customStyle="1" w:styleId="BodyTextBold">
    <w:name w:val="Body Text Bold"/>
    <w:basedOn w:val="BodyText"/>
    <w:qFormat/>
    <w:rsid w:val="008E018A"/>
    <w:rPr>
      <w:b/>
    </w:rPr>
  </w:style>
  <w:style w:type="character" w:styleId="Hyperlink">
    <w:name w:val="Hyperlink"/>
    <w:basedOn w:val="DefaultParagraphFont"/>
    <w:uiPriority w:val="99"/>
    <w:unhideWhenUsed/>
    <w:rsid w:val="00C679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4019</Characters>
  <Application>Microsoft Office Word</Application>
  <DocSecurity>0</DocSecurity>
  <Lines>160</Lines>
  <Paragraphs>94</Paragraphs>
  <ScaleCrop>false</ScaleCrop>
  <Company>Author-it Software Corporation Ltd.</Company>
  <LinksUpToDate>false</LinksUpToDate>
  <CharactersWithSpaces>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FNSILF502 Underwrite complex medical risks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2021-07-09T06:40:00Z</dcterms:created>
  <dcterms:modified xsi:type="dcterms:W3CDTF">2021-07-09T06:40:00Z</dcterms:modified>
</cp:coreProperties>
</file>