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5B72" w:rsidP="00925B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FNSILF502 Underwrite complex medical risks</w:t>
      </w:r>
      <w:r>
        <w:fldChar w:fldCharType="end"/>
      </w:r>
    </w:p>
    <w:p w:rsidR="00925B72" w:rsidP="00925B72">
      <w:pPr>
        <w:pStyle w:val="Version"/>
        <w:sectPr w:rsidSect="009D47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4737" w:rsidP="009D4737">
      <w:pPr>
        <w:pStyle w:val="SuperHeading"/>
      </w:pPr>
      <w:r w:rsidRPr="009D4737">
        <w:t>Assessment Requirements for FNSILF502 Underwrite complex medical risks</w:t>
      </w:r>
    </w:p>
    <w:p w:rsidR="00000000" w:rsidRPr="009D4737" w:rsidP="009D4737">
      <w:pPr>
        <w:pStyle w:val="Heading1"/>
      </w:pPr>
      <w:bookmarkStart w:id="1" w:name="O_678232"/>
      <w:bookmarkEnd w:id="1"/>
      <w:r w:rsidRPr="009D473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D47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737" w:rsidP="009D4737">
            <w:pPr>
              <w:pStyle w:val="BodyText"/>
            </w:pPr>
            <w:r w:rsidRPr="009D473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737">
            <w:pPr>
              <w:pStyle w:val="BodyText"/>
              <w:rPr>
                <w:lang w:val="en-NZ"/>
              </w:rPr>
            </w:pPr>
            <w:r w:rsidRPr="009D4737">
              <w:rPr>
                <w:rStyle w:val="SpecialBold"/>
              </w:rPr>
              <w:t>Comments</w:t>
            </w:r>
          </w:p>
        </w:tc>
      </w:tr>
      <w:tr w:rsidTr="009D47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737">
            <w:pPr>
              <w:pStyle w:val="BodyText"/>
              <w:rPr>
                <w:lang w:val="en-NZ"/>
              </w:rPr>
            </w:pPr>
            <w:r w:rsidRPr="009D473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737" w:rsidP="009D4737">
            <w:pPr>
              <w:pStyle w:val="BodyText"/>
            </w:pPr>
            <w:r w:rsidRPr="009D4737">
              <w:t>This version first released with FNS Financial Services Training Package Version 1.0.</w:t>
            </w:r>
          </w:p>
        </w:tc>
      </w:tr>
    </w:tbl>
    <w:p w:rsidR="00000000" w:rsidRPr="009D4737" w:rsidP="009D4737">
      <w:pPr>
        <w:pStyle w:val="BodyText"/>
      </w:pPr>
    </w:p>
    <w:p w:rsidR="00000000" w:rsidRPr="009D4737" w:rsidP="009D4737">
      <w:pPr>
        <w:pStyle w:val="AllowPageBreak"/>
      </w:pPr>
    </w:p>
    <w:p w:rsidR="00000000" w:rsidRPr="009D4737" w:rsidP="009D4737">
      <w:pPr>
        <w:pStyle w:val="Heading1"/>
      </w:pPr>
      <w:bookmarkStart w:id="2" w:name="O_678233"/>
      <w:bookmarkEnd w:id="2"/>
      <w:r w:rsidRPr="009D4737">
        <w:t>Performance Evidence</w:t>
      </w:r>
    </w:p>
    <w:p w:rsidR="00000000" w:rsidRPr="009D4737" w:rsidP="00925B72">
      <w:pPr>
        <w:pStyle w:val="BodyText"/>
      </w:pPr>
      <w:r w:rsidRPr="009D4737">
        <w:t>Evidence of the ability to:</w:t>
      </w:r>
    </w:p>
    <w:p w:rsidR="00000000" w:rsidRPr="009D4737" w:rsidP="009D4737">
      <w:pPr>
        <w:pStyle w:val="ListBullet"/>
      </w:pPr>
      <w:r w:rsidRPr="009D4737">
        <w:t>prepare and document a life insurance policy that involves complex medical risk covering:</w:t>
      </w:r>
    </w:p>
    <w:p w:rsidR="00000000" w:rsidRPr="009D4737" w:rsidP="009D4737">
      <w:pPr>
        <w:pStyle w:val="ListBullet2"/>
      </w:pPr>
      <w:r w:rsidRPr="009D4737">
        <w:t xml:space="preserve">identification of medical risk factors, and application of appropriate medical risks rating systems and techniques </w:t>
      </w:r>
      <w:r w:rsidRPr="009D4737">
        <w:t>for underwriting the risk</w:t>
      </w:r>
    </w:p>
    <w:p w:rsidR="00000000" w:rsidRPr="009D4737" w:rsidP="009D4737">
      <w:pPr>
        <w:pStyle w:val="ListBullet2"/>
      </w:pPr>
      <w:r w:rsidRPr="009D4737">
        <w:t>terms and conditions relevant to underwriting complex medical risks.</w:t>
      </w:r>
    </w:p>
    <w:p w:rsidR="00000000" w:rsidRPr="009D4737" w:rsidP="009D4737">
      <w:pPr>
        <w:pStyle w:val="BodyText"/>
      </w:pPr>
    </w:p>
    <w:p w:rsidR="00000000" w:rsidRPr="009D4737" w:rsidP="00925B72">
      <w:pPr>
        <w:pStyle w:val="BodyText"/>
      </w:pPr>
      <w:r w:rsidRPr="009D4737">
        <w:t>Note: If a specific volume or frequency is not stated, then evidence must be provided at least once.</w:t>
      </w:r>
    </w:p>
    <w:p w:rsidR="00000000" w:rsidRPr="009D4737" w:rsidP="009D4737">
      <w:pPr>
        <w:pStyle w:val="Heading1"/>
      </w:pPr>
      <w:bookmarkStart w:id="3" w:name="O_678234"/>
      <w:bookmarkEnd w:id="3"/>
      <w:r w:rsidRPr="009D4737">
        <w:t>Knowledge Evidence</w:t>
      </w:r>
    </w:p>
    <w:p w:rsidR="00000000" w:rsidRPr="009D4737" w:rsidP="00925B72">
      <w:pPr>
        <w:pStyle w:val="BodyText"/>
      </w:pPr>
      <w:r w:rsidRPr="009D4737">
        <w:t>To complete the unit requirements safely and effectively, the individual must:</w:t>
      </w:r>
    </w:p>
    <w:p w:rsidR="00000000" w:rsidRPr="009D4737" w:rsidP="009D4737">
      <w:pPr>
        <w:pStyle w:val="ListBullet"/>
      </w:pPr>
      <w:r w:rsidRPr="009D4737">
        <w:t>explain life insurance policy terms and conditions</w:t>
      </w:r>
    </w:p>
    <w:p w:rsidR="00000000" w:rsidRPr="009D4737" w:rsidP="009D4737">
      <w:pPr>
        <w:pStyle w:val="ListBullet"/>
      </w:pPr>
      <w:r w:rsidRPr="009D4737">
        <w:t>explain life insurance risk management practices</w:t>
      </w:r>
    </w:p>
    <w:p w:rsidR="00000000" w:rsidRPr="009D4737" w:rsidP="009D4737">
      <w:pPr>
        <w:pStyle w:val="ListBullet"/>
      </w:pPr>
      <w:r w:rsidRPr="009D4737">
        <w:t>describe relevant medical techniques, diseases, injuries and terminology rel</w:t>
      </w:r>
      <w:r w:rsidRPr="009D4737">
        <w:t>ative to insurance underwriting</w:t>
      </w:r>
    </w:p>
    <w:p w:rsidR="00000000" w:rsidRPr="009D4737" w:rsidP="009D4737">
      <w:pPr>
        <w:pStyle w:val="ListBullet"/>
      </w:pPr>
      <w:r w:rsidRPr="009D4737">
        <w:t>list types of medical risk and the implications for underwriting medical risks</w:t>
      </w:r>
    </w:p>
    <w:p w:rsidR="00000000" w:rsidRPr="009D4737" w:rsidP="009D4737">
      <w:pPr>
        <w:pStyle w:val="ListBullet"/>
      </w:pPr>
      <w:r w:rsidRPr="009D4737">
        <w:t>identify relevant standards or codes to be complied with</w:t>
      </w:r>
    </w:p>
    <w:p w:rsidR="00000000" w:rsidRPr="009D4737" w:rsidP="009D4737">
      <w:pPr>
        <w:pStyle w:val="ListBullet"/>
      </w:pPr>
      <w:r w:rsidRPr="009D4737">
        <w:t>identify relevant actuarial, underwriting and medical information relevant to underwriti</w:t>
      </w:r>
      <w:r w:rsidRPr="009D4737">
        <w:t>ng complex medical risks</w:t>
      </w:r>
    </w:p>
    <w:p w:rsidR="00000000" w:rsidRPr="009D4737" w:rsidP="009D4737">
      <w:pPr>
        <w:pStyle w:val="ListBullet"/>
      </w:pPr>
      <w:r w:rsidRPr="009D4737">
        <w:t>outline the key administrative requirements and relevant organisational procedures in underwriting complex medical risks</w:t>
      </w:r>
    </w:p>
    <w:p w:rsidR="00000000" w:rsidRPr="009D4737" w:rsidP="009D4737">
      <w:pPr>
        <w:pStyle w:val="ListBullet"/>
      </w:pPr>
      <w:r w:rsidRPr="009D4737">
        <w:t>outline medical risk ratings systems and appropriate risk handling techniques to mitigate risk</w:t>
      </w:r>
    </w:p>
    <w:p w:rsidR="00000000" w:rsidRPr="009D4737" w:rsidP="009D4737">
      <w:pPr>
        <w:pStyle w:val="ListBullet"/>
      </w:pPr>
      <w:r w:rsidRPr="009D4737">
        <w:t>outline risk acceptance criteria for different types and contexts of complex medical risks.</w:t>
      </w:r>
    </w:p>
    <w:p w:rsidR="00000000" w:rsidRPr="009D4737" w:rsidP="009D4737">
      <w:pPr>
        <w:pStyle w:val="AllowPageBreak"/>
      </w:pPr>
    </w:p>
    <w:p w:rsidR="00000000" w:rsidRPr="009D4737" w:rsidP="009D4737">
      <w:pPr>
        <w:pStyle w:val="Heading1"/>
      </w:pPr>
      <w:bookmarkStart w:id="4" w:name="O_678235"/>
      <w:bookmarkEnd w:id="4"/>
      <w:r w:rsidRPr="009D4737">
        <w:t>Assessment Conditions</w:t>
      </w:r>
    </w:p>
    <w:p w:rsidR="00000000" w:rsidRPr="009D4737" w:rsidP="00925B72">
      <w:pPr>
        <w:pStyle w:val="BodyText"/>
      </w:pPr>
      <w:r w:rsidRPr="009D4737">
        <w:t>Assessment must be conducted in a safe environment where evidence gathered demonstrates consistent performance of typical act</w:t>
      </w:r>
      <w:r w:rsidRPr="009D4737">
        <w:t>ivities experienced in the life insurance field of work and include access to:</w:t>
      </w:r>
    </w:p>
    <w:p w:rsidR="00000000" w:rsidRPr="009D4737" w:rsidP="009D4737">
      <w:pPr>
        <w:pStyle w:val="ListBullet"/>
      </w:pPr>
      <w:r w:rsidRPr="009D4737">
        <w:t>office equipment, technology, software and consumables</w:t>
      </w:r>
    </w:p>
    <w:p w:rsidR="00000000" w:rsidRPr="009D4737" w:rsidP="009D4737">
      <w:pPr>
        <w:pStyle w:val="ListBullet"/>
      </w:pPr>
      <w:r w:rsidRPr="009D4737">
        <w:t>organisational records, policy and procedures.</w:t>
      </w:r>
    </w:p>
    <w:p w:rsidR="00000000" w:rsidRPr="009D4737" w:rsidP="009D4737">
      <w:pPr>
        <w:pStyle w:val="BodyText"/>
      </w:pPr>
    </w:p>
    <w:p w:rsidR="00000000" w:rsidRPr="009D4737" w:rsidP="00925B72">
      <w:pPr>
        <w:pStyle w:val="BodyText"/>
      </w:pPr>
      <w:r w:rsidRPr="009D4737">
        <w:t>Assessors must satisfy NVR/AQTF assessor requirements.</w:t>
      </w:r>
    </w:p>
    <w:p w:rsidR="00000000" w:rsidRPr="009D4737" w:rsidP="009D4737">
      <w:pPr>
        <w:pStyle w:val="Heading1"/>
      </w:pPr>
      <w:bookmarkStart w:id="5" w:name="O_678238"/>
      <w:bookmarkEnd w:id="5"/>
      <w:r w:rsidRPr="009D4737">
        <w:t>L</w:t>
      </w:r>
      <w:r w:rsidRPr="009D4737">
        <w:t>inks</w:t>
      </w:r>
    </w:p>
    <w:p w:rsidR="00000000" w:rsidRPr="009D4737" w:rsidP="00925B72">
      <w:pPr>
        <w:pStyle w:val="BodyText"/>
      </w:pPr>
      <w:r w:rsidRPr="009D473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F7CA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D4737" w:rsidP="009D4737"/>
    <w:sectPr w:rsidSect="009D473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7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737" w:rsidRPr="00925B72" w:rsidP="00925B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7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B72" w:rsidP="009D47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25B72" w:rsidP="009D47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25B72" w:rsidP="009D47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7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B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4737" w:rsidRPr="00925B72" w:rsidP="00925B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7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B72" w:rsidRPr="002D2AF8" w:rsidP="009D47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FNSILF502 Underwrite complex medical risks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July 2021</w:t>
    </w:r>
    <w:r>
      <w:fldChar w:fldCharType="end"/>
    </w:r>
  </w:p>
  <w:p w:rsidR="00925B72" w:rsidP="009D47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AD06E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E2E1E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83CEF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47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47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47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47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47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47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47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47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47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47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47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4737"/>
  </w:style>
  <w:style w:type="character" w:customStyle="1" w:styleId="Heading1Char">
    <w:name w:val="Heading 1 Char"/>
    <w:basedOn w:val="DefaultParagraphFont"/>
    <w:link w:val="Heading1"/>
    <w:rsid w:val="009D47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47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473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473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D4737"/>
    <w:rPr>
      <w:b/>
      <w:spacing w:val="0"/>
    </w:rPr>
  </w:style>
  <w:style w:type="paragraph" w:styleId="ListBullet2">
    <w:name w:val="List Bullet 2"/>
    <w:basedOn w:val="List2"/>
    <w:rsid w:val="009D473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D47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47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D47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47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47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47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47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47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47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47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47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47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47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47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47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47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47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47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47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47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47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47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D47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47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47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D47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47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47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47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47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47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47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47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473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D4737"/>
    <w:rPr>
      <w:i/>
    </w:rPr>
  </w:style>
  <w:style w:type="paragraph" w:styleId="Caption">
    <w:name w:val="caption"/>
    <w:basedOn w:val="BodyText"/>
    <w:next w:val="Normal"/>
    <w:qFormat/>
    <w:rsid w:val="009D47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47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47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4737"/>
  </w:style>
  <w:style w:type="paragraph" w:styleId="TableofFigures">
    <w:name w:val="table of figures"/>
    <w:basedOn w:val="Normal"/>
    <w:next w:val="Normal"/>
    <w:semiHidden/>
    <w:rsid w:val="009D47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473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D4737"/>
    <w:rPr>
      <w:rFonts w:ascii="Wingdings" w:hAnsi="Wingdings"/>
    </w:rPr>
  </w:style>
  <w:style w:type="paragraph" w:customStyle="1" w:styleId="TableHeading">
    <w:name w:val="Table Heading"/>
    <w:basedOn w:val="HeadingBase"/>
    <w:rsid w:val="009D47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4737"/>
    <w:rPr>
      <w:color w:val="0033CC"/>
      <w:u w:val="none"/>
    </w:rPr>
  </w:style>
  <w:style w:type="paragraph" w:customStyle="1" w:styleId="BodyTextRight">
    <w:name w:val="Body Text Right"/>
    <w:basedOn w:val="BodyText"/>
    <w:rsid w:val="009D47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47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473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47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47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47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4737"/>
    <w:rPr>
      <w:sz w:val="32"/>
    </w:rPr>
  </w:style>
  <w:style w:type="paragraph" w:customStyle="1" w:styleId="HeadingProcedure">
    <w:name w:val="Heading Procedure"/>
    <w:basedOn w:val="HeadingBase"/>
    <w:next w:val="Normal"/>
    <w:rsid w:val="009D47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4737"/>
    <w:pPr>
      <w:spacing w:before="60" w:after="60"/>
    </w:pPr>
  </w:style>
  <w:style w:type="paragraph" w:styleId="ListContinue">
    <w:name w:val="List Continue"/>
    <w:basedOn w:val="List"/>
    <w:rsid w:val="009D4737"/>
    <w:pPr>
      <w:ind w:firstLine="0"/>
    </w:pPr>
  </w:style>
  <w:style w:type="paragraph" w:customStyle="1" w:styleId="ListNote">
    <w:name w:val="List Note"/>
    <w:basedOn w:val="List"/>
    <w:rsid w:val="009D47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47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47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4737"/>
    <w:rPr>
      <w:rFonts w:ascii="Courier New" w:hAnsi="Courier New"/>
    </w:rPr>
  </w:style>
  <w:style w:type="paragraph" w:customStyle="1" w:styleId="NoteBullet">
    <w:name w:val="Note Bullet"/>
    <w:basedOn w:val="Note"/>
    <w:rsid w:val="009D47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47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47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47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473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D47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47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4737"/>
    <w:rPr>
      <w:b/>
      <w:smallCaps/>
    </w:rPr>
  </w:style>
  <w:style w:type="paragraph" w:customStyle="1" w:styleId="TableListNumber">
    <w:name w:val="Table List Number"/>
    <w:basedOn w:val="ListNumber"/>
    <w:rsid w:val="009D47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47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4737"/>
    <w:pPr>
      <w:numPr>
        <w:numId w:val="9"/>
      </w:numPr>
    </w:pPr>
  </w:style>
  <w:style w:type="paragraph" w:customStyle="1" w:styleId="ListAlpha2">
    <w:name w:val="List Alpha 2"/>
    <w:basedOn w:val="List2"/>
    <w:rsid w:val="009D4737"/>
    <w:pPr>
      <w:numPr>
        <w:numId w:val="8"/>
      </w:numPr>
    </w:pPr>
  </w:style>
  <w:style w:type="paragraph" w:styleId="List2">
    <w:name w:val="List 2"/>
    <w:basedOn w:val="BodyText"/>
    <w:rsid w:val="009D47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47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47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47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473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473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D4737"/>
    <w:pPr>
      <w:numPr>
        <w:numId w:val="4"/>
      </w:numPr>
    </w:pPr>
  </w:style>
  <w:style w:type="paragraph" w:styleId="ListContinue2">
    <w:name w:val="List Continue 2"/>
    <w:basedOn w:val="List2"/>
    <w:rsid w:val="009D4737"/>
    <w:pPr>
      <w:ind w:firstLine="0"/>
    </w:pPr>
  </w:style>
  <w:style w:type="paragraph" w:styleId="ListContinue3">
    <w:name w:val="List Continue 3"/>
    <w:basedOn w:val="List3"/>
    <w:rsid w:val="009D4737"/>
    <w:pPr>
      <w:ind w:left="1021" w:firstLine="0"/>
    </w:pPr>
  </w:style>
  <w:style w:type="paragraph" w:styleId="ListContinue4">
    <w:name w:val="List Continue 4"/>
    <w:basedOn w:val="List4"/>
    <w:rsid w:val="009D4737"/>
    <w:pPr>
      <w:ind w:firstLine="0"/>
    </w:pPr>
  </w:style>
  <w:style w:type="paragraph" w:styleId="ListContinue5">
    <w:name w:val="List Continue 5"/>
    <w:basedOn w:val="List5"/>
    <w:rsid w:val="009D4737"/>
    <w:pPr>
      <w:ind w:firstLine="0"/>
    </w:pPr>
  </w:style>
  <w:style w:type="paragraph" w:styleId="ListNumber3">
    <w:name w:val="List Number 3"/>
    <w:basedOn w:val="List3"/>
    <w:rsid w:val="009D4737"/>
    <w:pPr>
      <w:numPr>
        <w:numId w:val="5"/>
      </w:numPr>
    </w:pPr>
  </w:style>
  <w:style w:type="paragraph" w:styleId="ListNumber4">
    <w:name w:val="List Number 4"/>
    <w:basedOn w:val="List4"/>
    <w:rsid w:val="009D4737"/>
    <w:pPr>
      <w:numPr>
        <w:numId w:val="6"/>
      </w:numPr>
    </w:pPr>
  </w:style>
  <w:style w:type="paragraph" w:styleId="ListNumber5">
    <w:name w:val="List Number 5"/>
    <w:basedOn w:val="List5"/>
    <w:rsid w:val="009D4737"/>
    <w:pPr>
      <w:numPr>
        <w:numId w:val="7"/>
      </w:numPr>
    </w:pPr>
  </w:style>
  <w:style w:type="paragraph" w:styleId="BlockText">
    <w:name w:val="Block Text"/>
    <w:basedOn w:val="Normal"/>
    <w:rsid w:val="009D47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47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4737"/>
    <w:rPr>
      <w:sz w:val="16"/>
      <w:vertAlign w:val="superscript"/>
    </w:rPr>
  </w:style>
  <w:style w:type="character" w:customStyle="1" w:styleId="Symbols">
    <w:name w:val="Symbols"/>
    <w:basedOn w:val="DefaultParagraphFont"/>
    <w:rsid w:val="009D4737"/>
    <w:rPr>
      <w:rFonts w:ascii="Symbol" w:hAnsi="Symbol"/>
    </w:rPr>
  </w:style>
  <w:style w:type="character" w:customStyle="1" w:styleId="MenuOptions">
    <w:name w:val="Menu Options"/>
    <w:basedOn w:val="DefaultParagraphFont"/>
    <w:rsid w:val="009D47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4737"/>
    <w:rPr>
      <w:b/>
    </w:rPr>
  </w:style>
  <w:style w:type="character" w:customStyle="1" w:styleId="Underlined">
    <w:name w:val="Underlined"/>
    <w:basedOn w:val="DefaultParagraphFont"/>
    <w:rsid w:val="009D4737"/>
    <w:rPr>
      <w:u w:val="single"/>
    </w:rPr>
  </w:style>
  <w:style w:type="paragraph" w:customStyle="1" w:styleId="TableBodyTextRight">
    <w:name w:val="Table Body Text Right"/>
    <w:basedOn w:val="TableBodyText"/>
    <w:rsid w:val="009D47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4737"/>
    <w:rPr>
      <w:sz w:val="18"/>
    </w:rPr>
  </w:style>
  <w:style w:type="paragraph" w:customStyle="1" w:styleId="BodySmallRight">
    <w:name w:val="Body Small Right"/>
    <w:basedOn w:val="BodyTextRight"/>
    <w:rsid w:val="009D4737"/>
    <w:rPr>
      <w:sz w:val="18"/>
      <w:szCs w:val="18"/>
    </w:rPr>
  </w:style>
  <w:style w:type="paragraph" w:customStyle="1" w:styleId="MarginEdition">
    <w:name w:val="Margin Edition"/>
    <w:basedOn w:val="MarginNote"/>
    <w:rsid w:val="009D47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4737"/>
    <w:rPr>
      <w:sz w:val="2"/>
      <w:szCs w:val="2"/>
    </w:rPr>
  </w:style>
  <w:style w:type="character" w:customStyle="1" w:styleId="Small">
    <w:name w:val="Small"/>
    <w:basedOn w:val="DefaultParagraphFont"/>
    <w:rsid w:val="009D4737"/>
    <w:rPr>
      <w:sz w:val="16"/>
    </w:rPr>
  </w:style>
  <w:style w:type="paragraph" w:customStyle="1" w:styleId="WideTable">
    <w:name w:val="Wide Table"/>
    <w:basedOn w:val="Normal"/>
    <w:rsid w:val="009D47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4737"/>
  </w:style>
  <w:style w:type="paragraph" w:styleId="Quote">
    <w:name w:val="Quote"/>
    <w:basedOn w:val="Heading1"/>
    <w:link w:val="QuoteChar"/>
    <w:qFormat/>
    <w:rsid w:val="009D47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47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4737"/>
    <w:pPr>
      <w:pageBreakBefore/>
    </w:pPr>
  </w:style>
  <w:style w:type="paragraph" w:customStyle="1" w:styleId="Border">
    <w:name w:val="Border"/>
    <w:basedOn w:val="Normal"/>
    <w:qFormat/>
    <w:rsid w:val="009D47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47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47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47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47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47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47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47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47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4737"/>
    <w:rPr>
      <w:u w:val="single"/>
    </w:rPr>
  </w:style>
  <w:style w:type="character" w:customStyle="1" w:styleId="BoldandItalics">
    <w:name w:val="Bold and Italics"/>
    <w:qFormat/>
    <w:rsid w:val="009D4737"/>
    <w:rPr>
      <w:b/>
      <w:i/>
      <w:u w:val="none"/>
    </w:rPr>
  </w:style>
  <w:style w:type="paragraph" w:styleId="BalloonText">
    <w:name w:val="Balloon Text"/>
    <w:basedOn w:val="Normal"/>
    <w:link w:val="BalloonTextChar"/>
    <w:rsid w:val="009D47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47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47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47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47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47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4737"/>
    <w:pPr>
      <w:spacing w:before="0" w:after="0"/>
    </w:pPr>
  </w:style>
  <w:style w:type="paragraph" w:customStyle="1" w:styleId="BodyTextBold">
    <w:name w:val="Body Text Bold"/>
    <w:basedOn w:val="BodyText"/>
    <w:qFormat/>
    <w:rsid w:val="009D4737"/>
    <w:rPr>
      <w:b/>
    </w:rPr>
  </w:style>
  <w:style w:type="character" w:styleId="Hyperlink">
    <w:name w:val="Hyperlink"/>
    <w:basedOn w:val="DefaultParagraphFont"/>
    <w:uiPriority w:val="99"/>
    <w:unhideWhenUsed/>
    <w:rsid w:val="00925B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293</Words>
  <Characters>2020</Characters>
  <Application>Microsoft Office Word</Application>
  <DocSecurity>0</DocSecurity>
  <Lines>56</Lines>
  <Paragraphs>39</Paragraphs>
  <ScaleCrop>false</ScaleCrop>
  <Company>Author-it Software Corporation Ltd.</Company>
  <LinksUpToDate>false</LinksUpToDate>
  <CharactersWithSpaces>2274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FNSILF502 Underwrite complex medical risks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2021-07-09T06:32:00Z</dcterms:created>
  <dcterms:modified xsi:type="dcterms:W3CDTF">2021-07-09T06:32:00Z</dcterms:modified>
</cp:coreProperties>
</file>