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A69" w:rsidP="00C70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FNSILF501 Assess extraordinary risks</w:t>
      </w:r>
      <w:r>
        <w:fldChar w:fldCharType="end"/>
      </w:r>
    </w:p>
    <w:p w:rsidR="00C70A69" w:rsidP="00C70A69">
      <w:pPr>
        <w:pStyle w:val="Version"/>
        <w:sectPr w:rsidSect="00080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11C" w:rsidP="0008011C">
      <w:pPr>
        <w:pStyle w:val="SuperHeading"/>
      </w:pPr>
      <w:r w:rsidRPr="0008011C">
        <w:t>Assessment Re</w:t>
      </w:r>
      <w:r w:rsidRPr="0008011C">
        <w:t>quirements for FNSILF501 Assess extraordinary risks</w:t>
      </w:r>
    </w:p>
    <w:p w:rsidR="00000000" w:rsidRPr="0008011C" w:rsidP="0008011C">
      <w:pPr>
        <w:pStyle w:val="Heading1"/>
      </w:pPr>
      <w:bookmarkStart w:id="1" w:name="O_678175"/>
      <w:bookmarkEnd w:id="1"/>
      <w:r w:rsidRPr="00080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1C" w:rsidP="0008011C">
            <w:pPr>
              <w:pStyle w:val="BodyText"/>
            </w:pPr>
            <w:r w:rsidRPr="000801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1C">
            <w:pPr>
              <w:pStyle w:val="BodyText"/>
              <w:rPr>
                <w:lang w:val="en-NZ"/>
              </w:rPr>
            </w:pPr>
            <w:r w:rsidRPr="0008011C">
              <w:rPr>
                <w:rStyle w:val="SpecialBold"/>
              </w:rPr>
              <w:t>Comments</w:t>
            </w:r>
          </w:p>
        </w:tc>
      </w:tr>
      <w:tr w:rsidTr="0008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1C">
            <w:pPr>
              <w:pStyle w:val="BodyText"/>
              <w:rPr>
                <w:lang w:val="en-NZ"/>
              </w:rPr>
            </w:pPr>
            <w:r w:rsidRPr="000801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1C" w:rsidP="0008011C">
            <w:pPr>
              <w:pStyle w:val="BodyText"/>
            </w:pPr>
            <w:r w:rsidRPr="0008011C">
              <w:t>This version first released with FNS Financial Services Training Package Version 1.0.</w:t>
            </w:r>
          </w:p>
        </w:tc>
      </w:tr>
    </w:tbl>
    <w:p w:rsidR="00000000" w:rsidRPr="0008011C" w:rsidP="0008011C">
      <w:pPr>
        <w:pStyle w:val="BodyText"/>
      </w:pPr>
    </w:p>
    <w:p w:rsidR="00000000" w:rsidRPr="0008011C" w:rsidP="0008011C">
      <w:pPr>
        <w:pStyle w:val="AllowPageBreak"/>
      </w:pPr>
    </w:p>
    <w:p w:rsidR="00000000" w:rsidRPr="0008011C" w:rsidP="0008011C">
      <w:pPr>
        <w:pStyle w:val="Heading1"/>
      </w:pPr>
      <w:bookmarkStart w:id="2" w:name="O_678176"/>
      <w:bookmarkEnd w:id="2"/>
      <w:r w:rsidRPr="0008011C">
        <w:t>Performance Evidence</w:t>
      </w:r>
    </w:p>
    <w:p w:rsidR="00000000" w:rsidRPr="0008011C" w:rsidP="00C70A69">
      <w:pPr>
        <w:pStyle w:val="BodyText"/>
      </w:pPr>
      <w:r w:rsidRPr="0008011C">
        <w:t>Evidence of the ability to:</w:t>
      </w:r>
    </w:p>
    <w:p w:rsidR="00000000" w:rsidRPr="0008011C" w:rsidP="0008011C">
      <w:pPr>
        <w:pStyle w:val="ListBullet"/>
      </w:pPr>
      <w:r w:rsidRPr="0008011C">
        <w:t>establish criteria and undertake risk assessment for extraordinary risks</w:t>
      </w:r>
    </w:p>
    <w:p w:rsidR="00000000" w:rsidRPr="0008011C" w:rsidP="0008011C">
      <w:pPr>
        <w:pStyle w:val="ListBullet"/>
      </w:pPr>
      <w:r w:rsidRPr="0008011C">
        <w:t>negotiate reinsurance and establish and document appropriate terms and conditions.</w:t>
      </w:r>
    </w:p>
    <w:p w:rsidR="00000000" w:rsidRPr="0008011C" w:rsidP="0008011C">
      <w:pPr>
        <w:pStyle w:val="BodyText"/>
      </w:pPr>
    </w:p>
    <w:p w:rsidR="00000000" w:rsidRPr="0008011C" w:rsidP="00C70A69">
      <w:pPr>
        <w:pStyle w:val="BodyText"/>
      </w:pPr>
      <w:r w:rsidRPr="0008011C">
        <w:t>Note: If a specific volume or frequency is not stated, then evidence m</w:t>
      </w:r>
      <w:r w:rsidRPr="0008011C">
        <w:t>ust be provided at least once.</w:t>
      </w:r>
    </w:p>
    <w:p w:rsidR="00000000" w:rsidRPr="0008011C" w:rsidP="0008011C">
      <w:pPr>
        <w:pStyle w:val="Heading1"/>
      </w:pPr>
      <w:bookmarkStart w:id="3" w:name="O_678177"/>
      <w:bookmarkEnd w:id="3"/>
      <w:r w:rsidRPr="0008011C">
        <w:t>Knowledge Evidence</w:t>
      </w:r>
    </w:p>
    <w:p w:rsidR="00000000" w:rsidRPr="0008011C" w:rsidP="00C70A69">
      <w:pPr>
        <w:pStyle w:val="BodyText"/>
      </w:pPr>
      <w:r w:rsidRPr="0008011C">
        <w:t>To complete the unit requirements safely and effectively, the individual must:</w:t>
      </w:r>
    </w:p>
    <w:p w:rsidR="00000000" w:rsidRPr="0008011C" w:rsidP="0008011C">
      <w:pPr>
        <w:pStyle w:val="ListBullet"/>
      </w:pPr>
      <w:r w:rsidRPr="0008011C">
        <w:t>describe the types of extraordinary risks within the life insurance sector</w:t>
      </w:r>
    </w:p>
    <w:p w:rsidR="00000000" w:rsidRPr="0008011C" w:rsidP="0008011C">
      <w:pPr>
        <w:pStyle w:val="ListBullet"/>
      </w:pPr>
      <w:r w:rsidRPr="0008011C">
        <w:t>define relevant medical terminology, and identify diseases and injuries that lead to extraordinary risks</w:t>
      </w:r>
    </w:p>
    <w:p w:rsidR="00000000" w:rsidRPr="0008011C" w:rsidP="0008011C">
      <w:pPr>
        <w:pStyle w:val="ListBullet"/>
      </w:pPr>
      <w:r w:rsidRPr="0008011C">
        <w:t>describe the nature of liability arising out of extraordinary risks</w:t>
      </w:r>
    </w:p>
    <w:p w:rsidR="00000000" w:rsidRPr="0008011C" w:rsidP="0008011C">
      <w:pPr>
        <w:pStyle w:val="ListBullet"/>
      </w:pPr>
      <w:r w:rsidRPr="0008011C">
        <w:t>list the relevant information required to assist with negotiating reinsurance</w:t>
      </w:r>
    </w:p>
    <w:p w:rsidR="00000000" w:rsidRPr="0008011C" w:rsidP="0008011C">
      <w:pPr>
        <w:pStyle w:val="ListBullet"/>
      </w:pPr>
      <w:r w:rsidRPr="0008011C">
        <w:t>outli</w:t>
      </w:r>
      <w:r w:rsidRPr="0008011C">
        <w:t>ne the relevant actuarial, financial and legislative requirements including the Australian Securities and Investments Commission (ASIC), Australian Prudential Regulation Authority (APRA) and the Life Insurance Act</w:t>
      </w:r>
    </w:p>
    <w:p w:rsidR="00000000" w:rsidRPr="0008011C" w:rsidP="0008011C">
      <w:pPr>
        <w:pStyle w:val="ListBullet"/>
      </w:pPr>
      <w:r w:rsidRPr="0008011C">
        <w:t>describe the methods used to mitigate risk</w:t>
      </w:r>
      <w:r w:rsidRPr="0008011C">
        <w:t xml:space="preserve"> through reinsurance</w:t>
      </w:r>
    </w:p>
    <w:p w:rsidR="00000000" w:rsidRPr="0008011C" w:rsidP="0008011C">
      <w:pPr>
        <w:pStyle w:val="ListBullet"/>
      </w:pPr>
      <w:r w:rsidRPr="0008011C">
        <w:t>describe the key players in the reinsurance industry and their involvement in reinsurance.</w:t>
      </w:r>
    </w:p>
    <w:p w:rsidR="00000000" w:rsidRPr="0008011C" w:rsidP="0008011C">
      <w:pPr>
        <w:pStyle w:val="AllowPageBreak"/>
      </w:pPr>
    </w:p>
    <w:p w:rsidR="00000000" w:rsidRPr="0008011C" w:rsidP="0008011C">
      <w:pPr>
        <w:pStyle w:val="Heading1"/>
      </w:pPr>
      <w:bookmarkStart w:id="4" w:name="O_678178"/>
      <w:bookmarkEnd w:id="4"/>
      <w:r w:rsidRPr="0008011C">
        <w:t>Assessment Conditions</w:t>
      </w:r>
    </w:p>
    <w:p w:rsidR="00000000" w:rsidRPr="0008011C" w:rsidP="00C70A69">
      <w:pPr>
        <w:pStyle w:val="BodyText"/>
      </w:pPr>
      <w:r w:rsidRPr="0008011C">
        <w:t>Assessment must be conducted in a safe environment where evidence gathered demonstrates consistent perfor</w:t>
      </w:r>
      <w:r w:rsidRPr="0008011C">
        <w:t>mance of typical activities experienced in the life insurance field of work and include access to:</w:t>
      </w:r>
    </w:p>
    <w:p w:rsidR="00000000" w:rsidRPr="0008011C" w:rsidP="0008011C">
      <w:pPr>
        <w:pStyle w:val="ListBullet"/>
      </w:pPr>
      <w:r w:rsidRPr="0008011C">
        <w:t>office equipment, technology, software and consumables</w:t>
      </w:r>
    </w:p>
    <w:p w:rsidR="00000000" w:rsidRPr="0008011C" w:rsidP="0008011C">
      <w:pPr>
        <w:pStyle w:val="ListBullet"/>
      </w:pPr>
      <w:r w:rsidRPr="0008011C">
        <w:t>organisational records, policy and procedures.</w:t>
      </w:r>
    </w:p>
    <w:p w:rsidR="00000000" w:rsidRPr="0008011C" w:rsidP="0008011C">
      <w:pPr>
        <w:pStyle w:val="BodyText"/>
      </w:pPr>
    </w:p>
    <w:p w:rsidR="00000000" w:rsidRPr="0008011C" w:rsidP="00C70A69">
      <w:pPr>
        <w:pStyle w:val="BodyText"/>
      </w:pPr>
      <w:r w:rsidRPr="0008011C">
        <w:t>Assessors must satisfy NVR/AQTF assessor requirements</w:t>
      </w:r>
      <w:r w:rsidRPr="0008011C">
        <w:t>.</w:t>
      </w:r>
    </w:p>
    <w:p w:rsidR="00000000" w:rsidRPr="0008011C" w:rsidP="0008011C">
      <w:pPr>
        <w:pStyle w:val="Heading1"/>
      </w:pPr>
      <w:bookmarkStart w:id="5" w:name="O_678181"/>
      <w:bookmarkEnd w:id="5"/>
      <w:r w:rsidRPr="0008011C">
        <w:t>Links</w:t>
      </w:r>
    </w:p>
    <w:p w:rsidR="00000000" w:rsidRPr="0008011C" w:rsidP="00C70A69">
      <w:pPr>
        <w:pStyle w:val="BodyText"/>
      </w:pPr>
      <w:r w:rsidRPr="00080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E51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011C" w:rsidP="0008011C"/>
    <w:sectPr w:rsidSect="000801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1C" w:rsidRPr="00C70A69" w:rsidP="00C70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69" w:rsidP="00080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A69" w:rsidP="00080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0A69" w:rsidP="00080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11C" w:rsidRPr="00C70A69" w:rsidP="00C70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69" w:rsidRPr="002D2AF8" w:rsidP="00080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FNSILF501 Assess extraordinary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C70A69" w:rsidP="00080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20C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64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11C"/>
  </w:style>
  <w:style w:type="character" w:customStyle="1" w:styleId="Heading1Char">
    <w:name w:val="Heading 1 Char"/>
    <w:basedOn w:val="DefaultParagraphFont"/>
    <w:link w:val="Heading1"/>
    <w:rsid w:val="00080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11C"/>
    <w:rPr>
      <w:b/>
      <w:spacing w:val="0"/>
    </w:rPr>
  </w:style>
  <w:style w:type="paragraph" w:customStyle="1" w:styleId="SuperHeading">
    <w:name w:val="SuperHeading"/>
    <w:basedOn w:val="Normal"/>
    <w:rsid w:val="00080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11C"/>
    <w:rPr>
      <w:i/>
    </w:rPr>
  </w:style>
  <w:style w:type="paragraph" w:styleId="Caption">
    <w:name w:val="caption"/>
    <w:basedOn w:val="BodyText"/>
    <w:next w:val="Normal"/>
    <w:qFormat/>
    <w:rsid w:val="00080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11C"/>
  </w:style>
  <w:style w:type="paragraph" w:styleId="TableofFigures">
    <w:name w:val="table of figures"/>
    <w:basedOn w:val="Normal"/>
    <w:next w:val="Normal"/>
    <w:semiHidden/>
    <w:rsid w:val="00080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11C"/>
    <w:rPr>
      <w:rFonts w:ascii="Wingdings" w:hAnsi="Wingdings"/>
    </w:rPr>
  </w:style>
  <w:style w:type="paragraph" w:customStyle="1" w:styleId="TableHeading">
    <w:name w:val="Table Heading"/>
    <w:basedOn w:val="HeadingBase"/>
    <w:rsid w:val="00080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11C"/>
    <w:rPr>
      <w:color w:val="0033CC"/>
      <w:u w:val="none"/>
    </w:rPr>
  </w:style>
  <w:style w:type="paragraph" w:customStyle="1" w:styleId="BodyTextRight">
    <w:name w:val="Body Text Right"/>
    <w:basedOn w:val="BodyText"/>
    <w:rsid w:val="00080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11C"/>
    <w:rPr>
      <w:sz w:val="32"/>
    </w:rPr>
  </w:style>
  <w:style w:type="paragraph" w:customStyle="1" w:styleId="HeadingProcedure">
    <w:name w:val="Heading Procedure"/>
    <w:basedOn w:val="HeadingBase"/>
    <w:next w:val="Normal"/>
    <w:rsid w:val="00080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11C"/>
    <w:pPr>
      <w:spacing w:before="60" w:after="60"/>
    </w:pPr>
  </w:style>
  <w:style w:type="paragraph" w:styleId="ListContinue">
    <w:name w:val="List Continue"/>
    <w:basedOn w:val="List"/>
    <w:rsid w:val="0008011C"/>
    <w:pPr>
      <w:ind w:firstLine="0"/>
    </w:pPr>
  </w:style>
  <w:style w:type="paragraph" w:customStyle="1" w:styleId="ListNote">
    <w:name w:val="List Note"/>
    <w:basedOn w:val="List"/>
    <w:rsid w:val="00080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11C"/>
    <w:rPr>
      <w:rFonts w:ascii="Courier New" w:hAnsi="Courier New"/>
    </w:rPr>
  </w:style>
  <w:style w:type="paragraph" w:customStyle="1" w:styleId="NoteBullet">
    <w:name w:val="Note Bullet"/>
    <w:basedOn w:val="Note"/>
    <w:rsid w:val="00080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11C"/>
    <w:rPr>
      <w:b/>
      <w:smallCaps/>
    </w:rPr>
  </w:style>
  <w:style w:type="paragraph" w:customStyle="1" w:styleId="TableListNumber">
    <w:name w:val="Table List Number"/>
    <w:basedOn w:val="ListNumber"/>
    <w:rsid w:val="00080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11C"/>
    <w:pPr>
      <w:numPr>
        <w:numId w:val="8"/>
      </w:numPr>
    </w:pPr>
  </w:style>
  <w:style w:type="paragraph" w:customStyle="1" w:styleId="ListAlpha2">
    <w:name w:val="List Alpha 2"/>
    <w:basedOn w:val="List2"/>
    <w:rsid w:val="0008011C"/>
    <w:pPr>
      <w:numPr>
        <w:numId w:val="7"/>
      </w:numPr>
    </w:pPr>
  </w:style>
  <w:style w:type="paragraph" w:styleId="List2">
    <w:name w:val="List 2"/>
    <w:basedOn w:val="BodyText"/>
    <w:rsid w:val="00080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11C"/>
    <w:pPr>
      <w:numPr>
        <w:numId w:val="3"/>
      </w:numPr>
    </w:pPr>
  </w:style>
  <w:style w:type="paragraph" w:styleId="ListContinue2">
    <w:name w:val="List Continue 2"/>
    <w:basedOn w:val="List2"/>
    <w:rsid w:val="0008011C"/>
    <w:pPr>
      <w:ind w:firstLine="0"/>
    </w:pPr>
  </w:style>
  <w:style w:type="paragraph" w:styleId="ListContinue3">
    <w:name w:val="List Continue 3"/>
    <w:basedOn w:val="List3"/>
    <w:rsid w:val="0008011C"/>
    <w:pPr>
      <w:ind w:left="1021" w:firstLine="0"/>
    </w:pPr>
  </w:style>
  <w:style w:type="paragraph" w:styleId="ListContinue4">
    <w:name w:val="List Continue 4"/>
    <w:basedOn w:val="List4"/>
    <w:rsid w:val="0008011C"/>
    <w:pPr>
      <w:ind w:firstLine="0"/>
    </w:pPr>
  </w:style>
  <w:style w:type="paragraph" w:styleId="ListContinue5">
    <w:name w:val="List Continue 5"/>
    <w:basedOn w:val="List5"/>
    <w:rsid w:val="0008011C"/>
    <w:pPr>
      <w:ind w:firstLine="0"/>
    </w:pPr>
  </w:style>
  <w:style w:type="paragraph" w:styleId="ListNumber3">
    <w:name w:val="List Number 3"/>
    <w:basedOn w:val="List3"/>
    <w:rsid w:val="0008011C"/>
    <w:pPr>
      <w:numPr>
        <w:numId w:val="4"/>
      </w:numPr>
    </w:pPr>
  </w:style>
  <w:style w:type="paragraph" w:styleId="ListNumber4">
    <w:name w:val="List Number 4"/>
    <w:basedOn w:val="List4"/>
    <w:rsid w:val="0008011C"/>
    <w:pPr>
      <w:numPr>
        <w:numId w:val="5"/>
      </w:numPr>
    </w:pPr>
  </w:style>
  <w:style w:type="paragraph" w:styleId="ListNumber5">
    <w:name w:val="List Number 5"/>
    <w:basedOn w:val="List5"/>
    <w:rsid w:val="0008011C"/>
    <w:pPr>
      <w:numPr>
        <w:numId w:val="6"/>
      </w:numPr>
    </w:pPr>
  </w:style>
  <w:style w:type="paragraph" w:styleId="BlockText">
    <w:name w:val="Block Text"/>
    <w:basedOn w:val="Normal"/>
    <w:rsid w:val="00080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11C"/>
    <w:rPr>
      <w:sz w:val="16"/>
      <w:vertAlign w:val="superscript"/>
    </w:rPr>
  </w:style>
  <w:style w:type="character" w:customStyle="1" w:styleId="Symbols">
    <w:name w:val="Symbols"/>
    <w:basedOn w:val="DefaultParagraphFont"/>
    <w:rsid w:val="0008011C"/>
    <w:rPr>
      <w:rFonts w:ascii="Symbol" w:hAnsi="Symbol"/>
    </w:rPr>
  </w:style>
  <w:style w:type="character" w:customStyle="1" w:styleId="MenuOptions">
    <w:name w:val="Menu Options"/>
    <w:basedOn w:val="DefaultParagraphFont"/>
    <w:rsid w:val="00080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11C"/>
    <w:rPr>
      <w:b/>
    </w:rPr>
  </w:style>
  <w:style w:type="character" w:customStyle="1" w:styleId="Underlined">
    <w:name w:val="Underlined"/>
    <w:basedOn w:val="DefaultParagraphFont"/>
    <w:rsid w:val="0008011C"/>
    <w:rPr>
      <w:u w:val="single"/>
    </w:rPr>
  </w:style>
  <w:style w:type="paragraph" w:customStyle="1" w:styleId="TableBodyTextRight">
    <w:name w:val="Table Body Text Right"/>
    <w:basedOn w:val="TableBodyText"/>
    <w:rsid w:val="00080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11C"/>
    <w:rPr>
      <w:sz w:val="18"/>
    </w:rPr>
  </w:style>
  <w:style w:type="paragraph" w:customStyle="1" w:styleId="BodySmallRight">
    <w:name w:val="Body Small Right"/>
    <w:basedOn w:val="BodyTextRight"/>
    <w:rsid w:val="0008011C"/>
    <w:rPr>
      <w:sz w:val="18"/>
      <w:szCs w:val="18"/>
    </w:rPr>
  </w:style>
  <w:style w:type="paragraph" w:customStyle="1" w:styleId="MarginEdition">
    <w:name w:val="Margin Edition"/>
    <w:basedOn w:val="MarginNote"/>
    <w:rsid w:val="00080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11C"/>
    <w:rPr>
      <w:sz w:val="2"/>
      <w:szCs w:val="2"/>
    </w:rPr>
  </w:style>
  <w:style w:type="character" w:customStyle="1" w:styleId="Small">
    <w:name w:val="Small"/>
    <w:basedOn w:val="DefaultParagraphFont"/>
    <w:rsid w:val="0008011C"/>
    <w:rPr>
      <w:sz w:val="16"/>
    </w:rPr>
  </w:style>
  <w:style w:type="paragraph" w:customStyle="1" w:styleId="WideTable">
    <w:name w:val="Wide Table"/>
    <w:basedOn w:val="Normal"/>
    <w:rsid w:val="00080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11C"/>
  </w:style>
  <w:style w:type="paragraph" w:styleId="Quote">
    <w:name w:val="Quote"/>
    <w:basedOn w:val="Heading1"/>
    <w:link w:val="QuoteChar"/>
    <w:qFormat/>
    <w:rsid w:val="00080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11C"/>
    <w:pPr>
      <w:pageBreakBefore/>
    </w:pPr>
  </w:style>
  <w:style w:type="paragraph" w:customStyle="1" w:styleId="Border">
    <w:name w:val="Border"/>
    <w:basedOn w:val="Normal"/>
    <w:qFormat/>
    <w:rsid w:val="00080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11C"/>
    <w:rPr>
      <w:u w:val="single"/>
    </w:rPr>
  </w:style>
  <w:style w:type="character" w:customStyle="1" w:styleId="BoldandItalics">
    <w:name w:val="Bold and Italics"/>
    <w:qFormat/>
    <w:rsid w:val="0008011C"/>
    <w:rPr>
      <w:b/>
      <w:i/>
      <w:u w:val="none"/>
    </w:rPr>
  </w:style>
  <w:style w:type="paragraph" w:styleId="BalloonText">
    <w:name w:val="Balloon Text"/>
    <w:basedOn w:val="Normal"/>
    <w:link w:val="BalloonTextChar"/>
    <w:rsid w:val="00080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11C"/>
    <w:pPr>
      <w:spacing w:before="0" w:after="0"/>
    </w:pPr>
  </w:style>
  <w:style w:type="paragraph" w:customStyle="1" w:styleId="BodyTextBold">
    <w:name w:val="Body Text Bold"/>
    <w:basedOn w:val="BodyText"/>
    <w:qFormat/>
    <w:rsid w:val="0008011C"/>
    <w:rPr>
      <w:b/>
    </w:rPr>
  </w:style>
  <w:style w:type="character" w:styleId="Hyperlink">
    <w:name w:val="Hyperlink"/>
    <w:basedOn w:val="DefaultParagraphFont"/>
    <w:uiPriority w:val="99"/>
    <w:unhideWhenUsed/>
    <w:rsid w:val="00C70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1827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FNSILF501 Assess extraordinary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2021-02-02T05:28:00Z</dcterms:created>
  <dcterms:modified xsi:type="dcterms:W3CDTF">2021-02-02T05:28:00Z</dcterms:modified>
</cp:coreProperties>
</file>