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351" w:rsidP="00B52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FNSILF417 Settle life insurance claims</w:t>
      </w:r>
      <w:r>
        <w:fldChar w:fldCharType="end"/>
      </w:r>
    </w:p>
    <w:p w:rsidR="00B52351" w:rsidP="00B52351">
      <w:pPr>
        <w:pStyle w:val="Version"/>
        <w:sectPr w:rsidSect="00340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C51" w:rsidP="00340C51">
      <w:pPr>
        <w:pStyle w:val="SuperHeading"/>
      </w:pPr>
      <w:r w:rsidRPr="00340C51">
        <w:t>FNSILF417 Settle life insurance claims</w:t>
      </w:r>
    </w:p>
    <w:p w:rsidR="00000000" w:rsidRPr="00340C51" w:rsidP="00340C51">
      <w:pPr>
        <w:pStyle w:val="Heading1"/>
      </w:pPr>
      <w:bookmarkStart w:id="1" w:name="O_1218369"/>
      <w:bookmarkEnd w:id="1"/>
      <w:r w:rsidRPr="00340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40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BodyText"/>
            </w:pPr>
            <w:r w:rsidRPr="00340C5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rPr>
                <w:rStyle w:val="SpecialBold"/>
              </w:rPr>
              <w:t>Comments</w:t>
            </w:r>
          </w:p>
        </w:tc>
      </w:tr>
      <w:tr w:rsidTr="00340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BodyText"/>
            </w:pPr>
            <w:r w:rsidRPr="00340C51">
              <w:t>This version first released with FNS Financial Services Training Package Version 7.0.</w:t>
            </w:r>
          </w:p>
          <w:p w:rsidR="00000000" w:rsidRPr="00340C51" w:rsidP="00340C51">
            <w:pPr>
              <w:pStyle w:val="BodyText"/>
            </w:pPr>
            <w:r w:rsidRPr="00340C51">
              <w:t>Superseded by and not equivalent to FNSILF407 Settle life insurance claims.</w:t>
            </w:r>
          </w:p>
          <w:p w:rsidR="00000000" w:rsidRPr="00340C51" w:rsidP="00340C51">
            <w:pPr>
              <w:pStyle w:val="BodyText"/>
            </w:pPr>
            <w:r w:rsidRPr="00340C51">
              <w:t>Significant rewording of performance criteri</w:t>
            </w:r>
            <w:r w:rsidRPr="00340C51">
              <w:t>a. Updates to foundation skills as initiative and enterprise not required. Performance evidence and knowledge evidence updated to clarify intent. Updates to assessment conditions as interaction with others not required.</w:t>
            </w:r>
          </w:p>
        </w:tc>
      </w:tr>
    </w:tbl>
    <w:p w:rsidR="00000000" w:rsidRPr="00340C51" w:rsidP="00340C51">
      <w:pPr>
        <w:pStyle w:val="BodyText"/>
      </w:pPr>
    </w:p>
    <w:p w:rsidR="00000000" w:rsidRPr="00340C51" w:rsidP="00340C51">
      <w:pPr>
        <w:pStyle w:val="AllowPageBreak"/>
      </w:pPr>
    </w:p>
    <w:p w:rsidR="00000000" w:rsidRPr="00340C51" w:rsidP="00340C51">
      <w:pPr>
        <w:pStyle w:val="Heading1"/>
      </w:pPr>
      <w:bookmarkStart w:id="2" w:name="O_1218370"/>
      <w:bookmarkEnd w:id="2"/>
      <w:r w:rsidRPr="00340C51">
        <w:t>Application</w:t>
      </w:r>
    </w:p>
    <w:p w:rsidR="00000000" w:rsidRPr="00340C51" w:rsidP="00B52351">
      <w:pPr>
        <w:pStyle w:val="BodyText"/>
      </w:pPr>
      <w:r w:rsidRPr="00340C51">
        <w:t>Thi</w:t>
      </w:r>
      <w:r w:rsidRPr="00340C51">
        <w:t>s unit describes the skills and knowledge required to calculate benefits and settle claims made under risk-based life insurance policies.</w:t>
      </w:r>
    </w:p>
    <w:p w:rsidR="00000000" w:rsidRPr="00340C51" w:rsidP="00B52351">
      <w:pPr>
        <w:pStyle w:val="BodyText"/>
      </w:pPr>
      <w:r w:rsidRPr="00340C51">
        <w:t>The unit applies to individuals who use specialised knowledge and systematic approaches to settle life insurance claim</w:t>
      </w:r>
      <w:r w:rsidRPr="00340C51">
        <w:t>s.</w:t>
      </w:r>
    </w:p>
    <w:p w:rsidR="00000000" w:rsidRPr="00340C51" w:rsidP="00B52351">
      <w:pPr>
        <w:pStyle w:val="BodyText"/>
      </w:pPr>
      <w:r w:rsidRPr="00340C51">
        <w:t>No licensing, legislative or certification requirements apply to this unit at the time of publication.</w:t>
      </w:r>
    </w:p>
    <w:p w:rsidR="00000000" w:rsidRPr="00340C51" w:rsidP="00340C51">
      <w:pPr>
        <w:pStyle w:val="Heading1"/>
      </w:pPr>
      <w:bookmarkStart w:id="3" w:name="O_1218373"/>
      <w:bookmarkEnd w:id="3"/>
      <w:r w:rsidRPr="00340C51">
        <w:t>Unit Sector</w:t>
      </w:r>
    </w:p>
    <w:p w:rsidR="00000000" w:rsidRPr="00340C51" w:rsidP="00B52351">
      <w:pPr>
        <w:pStyle w:val="BodyText"/>
      </w:pPr>
      <w:r w:rsidRPr="00340C51">
        <w:t>Life insurance</w:t>
      </w:r>
    </w:p>
    <w:p w:rsidR="00000000" w:rsidRPr="00340C51" w:rsidP="00340C51">
      <w:pPr>
        <w:pStyle w:val="Heading1"/>
      </w:pPr>
      <w:bookmarkStart w:id="4" w:name="O_1218374"/>
      <w:bookmarkEnd w:id="4"/>
      <w:r w:rsidRPr="00340C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5"/>
        <w:gridCol w:w="6511"/>
      </w:tblGrid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BodyText"/>
            </w:pPr>
            <w:r w:rsidRPr="00340C5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rPr>
                <w:rStyle w:val="SpecialBold"/>
              </w:rPr>
              <w:t>PERFORMANCE CRITERIA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BodyText"/>
            </w:pPr>
            <w:r w:rsidRPr="00340C5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List"/>
              <w:rPr>
                <w:lang w:val="en-NZ"/>
              </w:rPr>
            </w:pPr>
            <w:r w:rsidRPr="00340C51">
              <w:t xml:space="preserve">1. Review settlement advice for claim against life </w:t>
            </w:r>
            <w:r w:rsidRPr="00340C51">
              <w:t>insurance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List"/>
            </w:pPr>
            <w:r w:rsidRPr="00340C51">
              <w:t>1.1 Receive settlement advice for claim</w:t>
            </w:r>
          </w:p>
          <w:p w:rsidR="00000000" w:rsidRPr="00340C51" w:rsidP="00340C51">
            <w:pPr>
              <w:pStyle w:val="List"/>
            </w:pPr>
            <w:r w:rsidRPr="00340C51">
              <w:t>1.2 Confi</w:t>
            </w:r>
            <w:r w:rsidRPr="00340C51">
              <w:t xml:space="preserve">rm documentation is accurate and complete, according to </w:t>
            </w:r>
            <w:r w:rsidRPr="00340C51">
              <w:t>organisational policies and procedures</w:t>
            </w:r>
          </w:p>
          <w:p w:rsidR="00000000" w:rsidRPr="00340C51" w:rsidP="00340C51">
            <w:pPr>
              <w:pStyle w:val="List"/>
            </w:pPr>
            <w:r w:rsidRPr="00340C51">
              <w:t>1.3 Resolve discrepancies identified between claim and settlement advice, as required</w:t>
            </w:r>
          </w:p>
          <w:p w:rsidR="00000000" w:rsidP="00340C51">
            <w:pPr>
              <w:pStyle w:val="List"/>
              <w:rPr>
                <w:lang w:val="en-NZ"/>
              </w:rPr>
            </w:pPr>
            <w:r w:rsidRPr="00340C51">
              <w:t>1.4 Confirm that organisational referral processes and authority levels hav</w:t>
            </w:r>
            <w:r w:rsidRPr="00340C51">
              <w:t>e been observed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List"/>
              <w:rPr>
                <w:lang w:val="en-NZ"/>
              </w:rPr>
            </w:pPr>
            <w:r w:rsidRPr="00340C51">
              <w:t>2. Calculate settlement details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List"/>
            </w:pPr>
            <w:r w:rsidRPr="00340C51">
              <w:t>2.1 Identify extent of liability on basis of collected evidence and terms and conditions of life insurance policy</w:t>
            </w:r>
          </w:p>
          <w:p w:rsidR="00000000" w:rsidRPr="00340C51" w:rsidP="00340C51">
            <w:pPr>
              <w:pStyle w:val="List"/>
            </w:pPr>
            <w:r w:rsidRPr="00340C51">
              <w:t>2.2 Determine settlement amount according to collected evidence</w:t>
            </w:r>
          </w:p>
          <w:p w:rsidR="00000000" w:rsidP="00340C51">
            <w:pPr>
              <w:pStyle w:val="List"/>
              <w:rPr>
                <w:lang w:val="en-NZ"/>
              </w:rPr>
            </w:pPr>
            <w:r w:rsidRPr="00340C51">
              <w:t xml:space="preserve">2.3 Calculate and check benefits payable according to organisational policies and procedures 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List"/>
              <w:rPr>
                <w:lang w:val="en-NZ"/>
              </w:rPr>
            </w:pPr>
            <w:r w:rsidRPr="00340C51">
              <w:t>3. Finalise claim settlement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List"/>
            </w:pPr>
            <w:r w:rsidRPr="00340C51">
              <w:t>3.1 Advise claimant of outcome of proceeding with payment according to organisational policies and procedures and legislative and re</w:t>
            </w:r>
            <w:r w:rsidRPr="00340C51">
              <w:t>gulatory requirements</w:t>
            </w:r>
          </w:p>
          <w:p w:rsidR="00000000" w:rsidRPr="00340C51" w:rsidP="00340C51">
            <w:pPr>
              <w:pStyle w:val="List"/>
            </w:pPr>
            <w:r w:rsidRPr="00340C51">
              <w:t>3.2 Obtain policy discharge according to organisational policies and procedures</w:t>
            </w:r>
          </w:p>
          <w:p w:rsidR="00000000" w:rsidRPr="00340C51" w:rsidP="00340C51">
            <w:pPr>
              <w:pStyle w:val="List"/>
            </w:pPr>
            <w:r w:rsidRPr="00340C51">
              <w:t>3.3 Confirm method of payment with claimant</w:t>
            </w:r>
          </w:p>
          <w:p w:rsidR="00000000" w:rsidRPr="00340C51" w:rsidP="00340C51">
            <w:pPr>
              <w:pStyle w:val="List"/>
            </w:pPr>
            <w:r w:rsidRPr="00340C51">
              <w:t>3.4 Enter and confirm information on required systems and complete payment</w:t>
            </w:r>
          </w:p>
          <w:p w:rsidR="00000000" w:rsidRPr="00340C51" w:rsidP="00340C51">
            <w:pPr>
              <w:pStyle w:val="List"/>
            </w:pPr>
            <w:r w:rsidRPr="00340C51">
              <w:t xml:space="preserve">3.5 Communicate settlement details </w:t>
            </w:r>
            <w:r w:rsidRPr="00340C51">
              <w:t>to required stakeholders according to organisational policies and procedures</w:t>
            </w:r>
          </w:p>
          <w:p w:rsidR="00000000" w:rsidRPr="00340C51" w:rsidP="00340C51">
            <w:pPr>
              <w:pStyle w:val="List"/>
            </w:pPr>
            <w:r w:rsidRPr="00340C51">
              <w:t xml:space="preserve">3.6 Update records and file documentation according to organisational policies and procedures </w:t>
            </w:r>
          </w:p>
        </w:tc>
      </w:tr>
    </w:tbl>
    <w:p w:rsidR="00000000" w:rsidRPr="00340C51" w:rsidP="00340C51">
      <w:pPr>
        <w:pStyle w:val="BodyText"/>
      </w:pPr>
    </w:p>
    <w:p w:rsidR="00000000" w:rsidRPr="00340C51" w:rsidP="00340C51">
      <w:pPr>
        <w:pStyle w:val="AllowPageBreak"/>
      </w:pPr>
    </w:p>
    <w:p w:rsidR="00000000" w:rsidRPr="00340C51" w:rsidP="00340C51">
      <w:pPr>
        <w:pStyle w:val="Heading1"/>
      </w:pPr>
      <w:bookmarkStart w:id="5" w:name="O_1218375"/>
      <w:bookmarkEnd w:id="5"/>
      <w:r w:rsidRPr="00340C51">
        <w:t>Foundation Skills</w:t>
      </w:r>
    </w:p>
    <w:p w:rsidR="00000000" w:rsidRPr="00B52351" w:rsidP="00B52351">
      <w:pPr>
        <w:pStyle w:val="BodyText"/>
        <w:rPr>
          <w:i/>
        </w:rPr>
      </w:pPr>
      <w:r w:rsidRPr="00B52351">
        <w:rPr>
          <w:rStyle w:val="Emphasis"/>
        </w:rPr>
        <w:t>This section describes those language, litera</w:t>
      </w:r>
      <w:r w:rsidRPr="00B52351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BodyText"/>
            </w:pPr>
            <w:r w:rsidRPr="00340C5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rPr>
                <w:rStyle w:val="SpecialBold"/>
              </w:rPr>
              <w:t>Description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ListBullet"/>
              <w:rPr>
                <w:lang w:val="en-NZ"/>
              </w:rPr>
            </w:pPr>
            <w:r w:rsidRPr="00340C51">
              <w:t>Interprets numerical information and performs calculations according to organisational policies and procedures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ListBullet"/>
            </w:pPr>
            <w:r w:rsidRPr="00340C51">
              <w:t>Uses active listening and questioning techniques to validate information</w:t>
            </w:r>
          </w:p>
          <w:p w:rsidR="00000000" w:rsidP="00340C51">
            <w:pPr>
              <w:pStyle w:val="ListBullet"/>
              <w:rPr>
                <w:lang w:val="en-NZ"/>
              </w:rPr>
            </w:pPr>
            <w:r w:rsidRPr="00340C51">
              <w:t>Uses specific and technically correct language and communication conventions to liaise with others and convey information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ListBullet"/>
              <w:rPr>
                <w:lang w:val="en-NZ"/>
              </w:rPr>
            </w:pPr>
            <w:r w:rsidRPr="00340C51">
              <w:t>Gathers, analyses and interpret</w:t>
            </w:r>
            <w:r w:rsidRPr="00340C51">
              <w:t>s simple to complex information from a range of sources, and identifies relevant information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ListBullet"/>
              <w:rPr>
                <w:lang w:val="en-NZ"/>
              </w:rPr>
            </w:pPr>
            <w:r w:rsidRPr="00340C51">
              <w:t xml:space="preserve">Produces texts of varying complexity using appropriate technical and industry language, grammar and logical sequencing to convey and </w:t>
            </w:r>
            <w:r w:rsidRPr="00340C51">
              <w:t xml:space="preserve">record information 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ListBullet"/>
            </w:pPr>
            <w:r w:rsidRPr="00340C51">
              <w:t>Takes responsibility for planning, sequencing and prioritising tasks and own workload for efficiency and effectiveness</w:t>
            </w:r>
          </w:p>
          <w:p w:rsidR="00000000" w:rsidP="00340C51">
            <w:pPr>
              <w:pStyle w:val="ListBullet"/>
              <w:rPr>
                <w:lang w:val="en-NZ"/>
              </w:rPr>
            </w:pPr>
            <w:r w:rsidRPr="00340C51">
              <w:t>Systematically gathers and analyses required information and evaluates options to inform decisions about benefi</w:t>
            </w:r>
            <w:r w:rsidRPr="00340C51">
              <w:t>ts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ListBullet"/>
              <w:rPr>
                <w:lang w:val="en-NZ"/>
              </w:rPr>
            </w:pPr>
            <w:r w:rsidRPr="00340C51">
              <w:t>Follows legislative requirements; and protocols, policies and procedures</w:t>
            </w:r>
          </w:p>
        </w:tc>
      </w:tr>
      <w:tr w:rsidTr="00B523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51">
            <w:pPr>
              <w:pStyle w:val="BodyText"/>
              <w:rPr>
                <w:lang w:val="en-NZ"/>
              </w:rPr>
            </w:pPr>
            <w:r w:rsidRPr="00340C5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51" w:rsidP="00340C51">
            <w:pPr>
              <w:pStyle w:val="ListBullet"/>
            </w:pPr>
            <w:r w:rsidRPr="00340C51">
              <w:t>Uses key features and functions of digital tools to complete work tasks</w:t>
            </w:r>
          </w:p>
        </w:tc>
      </w:tr>
    </w:tbl>
    <w:p w:rsidR="00000000" w:rsidRPr="00340C51" w:rsidP="00340C51">
      <w:pPr>
        <w:pStyle w:val="BodyText"/>
      </w:pPr>
    </w:p>
    <w:p w:rsidR="00000000" w:rsidRPr="00340C51" w:rsidP="00340C51">
      <w:pPr>
        <w:pStyle w:val="AllowPageBreak"/>
      </w:pPr>
    </w:p>
    <w:p w:rsidR="00000000" w:rsidRPr="00340C51" w:rsidP="00340C51">
      <w:pPr>
        <w:pStyle w:val="Heading1"/>
      </w:pPr>
      <w:bookmarkStart w:id="6" w:name="O_1218377"/>
      <w:bookmarkEnd w:id="6"/>
      <w:r w:rsidRPr="00340C51">
        <w:t>Unit Mapping Information</w:t>
      </w:r>
    </w:p>
    <w:p w:rsidR="00000000" w:rsidRPr="00340C51" w:rsidP="00B52351">
      <w:pPr>
        <w:pStyle w:val="BodyText"/>
      </w:pPr>
      <w:r w:rsidRPr="00340C51">
        <w:t>No equivalent unit. Supersedes and is not equivalent to FNSILF407 Settle life insurance claims.</w:t>
      </w:r>
    </w:p>
    <w:p w:rsidR="00000000" w:rsidRPr="00340C51" w:rsidP="00340C51">
      <w:pPr>
        <w:pStyle w:val="Heading1"/>
      </w:pPr>
      <w:bookmarkStart w:id="7" w:name="O_1218384"/>
      <w:bookmarkEnd w:id="7"/>
      <w:r w:rsidRPr="00340C51">
        <w:t>Links</w:t>
      </w:r>
    </w:p>
    <w:p w:rsidR="00000000" w:rsidRPr="00340C51" w:rsidP="00B52351">
      <w:pPr>
        <w:pStyle w:val="BodyText"/>
      </w:pPr>
      <w:r w:rsidRPr="00340C5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1AB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0C51" w:rsidP="00340C51"/>
    <w:sectPr w:rsidSect="00340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51" w:rsidRPr="00B52351" w:rsidP="00B52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351" w:rsidP="00340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351" w:rsidP="00340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2351" w:rsidP="00340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C51" w:rsidRPr="00B52351" w:rsidP="00B52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351" w:rsidRPr="002D2AF8" w:rsidP="00340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FNSILF417 Settle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52351" w:rsidP="00340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388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AD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C51"/>
  </w:style>
  <w:style w:type="character" w:customStyle="1" w:styleId="Heading1Char">
    <w:name w:val="Heading 1 Char"/>
    <w:basedOn w:val="DefaultParagraphFont"/>
    <w:link w:val="Heading1"/>
    <w:rsid w:val="00340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C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0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0C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C51"/>
    <w:rPr>
      <w:b/>
      <w:spacing w:val="0"/>
    </w:rPr>
  </w:style>
  <w:style w:type="character" w:styleId="Emphasis">
    <w:name w:val="Emphasis"/>
    <w:basedOn w:val="DefaultParagraphFont"/>
    <w:qFormat/>
    <w:rsid w:val="00340C51"/>
    <w:rPr>
      <w:i/>
    </w:rPr>
  </w:style>
  <w:style w:type="paragraph" w:customStyle="1" w:styleId="SuperHeading">
    <w:name w:val="SuperHeading"/>
    <w:basedOn w:val="Normal"/>
    <w:rsid w:val="00340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0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C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0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C51"/>
  </w:style>
  <w:style w:type="paragraph" w:styleId="TableofFigures">
    <w:name w:val="table of figures"/>
    <w:basedOn w:val="Normal"/>
    <w:next w:val="Normal"/>
    <w:semiHidden/>
    <w:rsid w:val="00340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0C51"/>
    <w:rPr>
      <w:rFonts w:ascii="Wingdings" w:hAnsi="Wingdings"/>
    </w:rPr>
  </w:style>
  <w:style w:type="paragraph" w:customStyle="1" w:styleId="TableHeading">
    <w:name w:val="Table Heading"/>
    <w:basedOn w:val="HeadingBase"/>
    <w:rsid w:val="00340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C51"/>
    <w:rPr>
      <w:color w:val="0033CC"/>
      <w:u w:val="none"/>
    </w:rPr>
  </w:style>
  <w:style w:type="paragraph" w:customStyle="1" w:styleId="BodyTextRight">
    <w:name w:val="Body Text Right"/>
    <w:basedOn w:val="BodyText"/>
    <w:rsid w:val="00340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C51"/>
    <w:rPr>
      <w:sz w:val="32"/>
    </w:rPr>
  </w:style>
  <w:style w:type="paragraph" w:customStyle="1" w:styleId="HeadingProcedure">
    <w:name w:val="Heading Procedure"/>
    <w:basedOn w:val="HeadingBase"/>
    <w:next w:val="Normal"/>
    <w:rsid w:val="00340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C51"/>
    <w:pPr>
      <w:spacing w:before="60" w:after="60"/>
    </w:pPr>
  </w:style>
  <w:style w:type="paragraph" w:styleId="ListContinue">
    <w:name w:val="List Continue"/>
    <w:basedOn w:val="List"/>
    <w:rsid w:val="00340C51"/>
    <w:pPr>
      <w:ind w:firstLine="0"/>
    </w:pPr>
  </w:style>
  <w:style w:type="paragraph" w:customStyle="1" w:styleId="ListNote">
    <w:name w:val="List Note"/>
    <w:basedOn w:val="List"/>
    <w:rsid w:val="00340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C51"/>
    <w:rPr>
      <w:rFonts w:ascii="Courier New" w:hAnsi="Courier New"/>
    </w:rPr>
  </w:style>
  <w:style w:type="paragraph" w:customStyle="1" w:styleId="NoteBullet">
    <w:name w:val="Note Bullet"/>
    <w:basedOn w:val="Note"/>
    <w:rsid w:val="00340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C51"/>
    <w:rPr>
      <w:b/>
      <w:smallCaps/>
    </w:rPr>
  </w:style>
  <w:style w:type="paragraph" w:customStyle="1" w:styleId="TableListNumber">
    <w:name w:val="Table List Number"/>
    <w:basedOn w:val="ListNumber"/>
    <w:rsid w:val="00340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C51"/>
    <w:pPr>
      <w:numPr>
        <w:numId w:val="8"/>
      </w:numPr>
    </w:pPr>
  </w:style>
  <w:style w:type="paragraph" w:customStyle="1" w:styleId="ListAlpha2">
    <w:name w:val="List Alpha 2"/>
    <w:basedOn w:val="List2"/>
    <w:rsid w:val="00340C51"/>
    <w:pPr>
      <w:numPr>
        <w:numId w:val="7"/>
      </w:numPr>
    </w:pPr>
  </w:style>
  <w:style w:type="paragraph" w:styleId="List2">
    <w:name w:val="List 2"/>
    <w:basedOn w:val="BodyText"/>
    <w:rsid w:val="00340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0C51"/>
    <w:pPr>
      <w:numPr>
        <w:numId w:val="3"/>
      </w:numPr>
    </w:pPr>
  </w:style>
  <w:style w:type="paragraph" w:styleId="ListContinue2">
    <w:name w:val="List Continue 2"/>
    <w:basedOn w:val="List2"/>
    <w:rsid w:val="00340C51"/>
    <w:pPr>
      <w:ind w:firstLine="0"/>
    </w:pPr>
  </w:style>
  <w:style w:type="paragraph" w:styleId="ListContinue3">
    <w:name w:val="List Continue 3"/>
    <w:basedOn w:val="List3"/>
    <w:rsid w:val="00340C51"/>
    <w:pPr>
      <w:ind w:left="1021" w:firstLine="0"/>
    </w:pPr>
  </w:style>
  <w:style w:type="paragraph" w:styleId="ListContinue4">
    <w:name w:val="List Continue 4"/>
    <w:basedOn w:val="List4"/>
    <w:rsid w:val="00340C51"/>
    <w:pPr>
      <w:ind w:firstLine="0"/>
    </w:pPr>
  </w:style>
  <w:style w:type="paragraph" w:styleId="ListContinue5">
    <w:name w:val="List Continue 5"/>
    <w:basedOn w:val="List5"/>
    <w:rsid w:val="00340C51"/>
    <w:pPr>
      <w:ind w:firstLine="0"/>
    </w:pPr>
  </w:style>
  <w:style w:type="paragraph" w:styleId="ListNumber3">
    <w:name w:val="List Number 3"/>
    <w:basedOn w:val="List3"/>
    <w:rsid w:val="00340C51"/>
    <w:pPr>
      <w:numPr>
        <w:numId w:val="4"/>
      </w:numPr>
    </w:pPr>
  </w:style>
  <w:style w:type="paragraph" w:styleId="ListNumber4">
    <w:name w:val="List Number 4"/>
    <w:basedOn w:val="List4"/>
    <w:rsid w:val="00340C51"/>
    <w:pPr>
      <w:numPr>
        <w:numId w:val="5"/>
      </w:numPr>
    </w:pPr>
  </w:style>
  <w:style w:type="paragraph" w:styleId="ListNumber5">
    <w:name w:val="List Number 5"/>
    <w:basedOn w:val="List5"/>
    <w:rsid w:val="00340C51"/>
    <w:pPr>
      <w:numPr>
        <w:numId w:val="6"/>
      </w:numPr>
    </w:pPr>
  </w:style>
  <w:style w:type="paragraph" w:styleId="BlockText">
    <w:name w:val="Block Text"/>
    <w:basedOn w:val="Normal"/>
    <w:rsid w:val="00340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C51"/>
    <w:rPr>
      <w:sz w:val="16"/>
      <w:vertAlign w:val="superscript"/>
    </w:rPr>
  </w:style>
  <w:style w:type="character" w:customStyle="1" w:styleId="Symbols">
    <w:name w:val="Symbols"/>
    <w:basedOn w:val="DefaultParagraphFont"/>
    <w:rsid w:val="00340C51"/>
    <w:rPr>
      <w:rFonts w:ascii="Symbol" w:hAnsi="Symbol"/>
    </w:rPr>
  </w:style>
  <w:style w:type="character" w:customStyle="1" w:styleId="MenuOptions">
    <w:name w:val="Menu Options"/>
    <w:basedOn w:val="DefaultParagraphFont"/>
    <w:rsid w:val="00340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C51"/>
    <w:rPr>
      <w:b/>
    </w:rPr>
  </w:style>
  <w:style w:type="character" w:customStyle="1" w:styleId="Underlined">
    <w:name w:val="Underlined"/>
    <w:basedOn w:val="DefaultParagraphFont"/>
    <w:rsid w:val="00340C51"/>
    <w:rPr>
      <w:u w:val="single"/>
    </w:rPr>
  </w:style>
  <w:style w:type="paragraph" w:customStyle="1" w:styleId="TableBodyTextRight">
    <w:name w:val="Table Body Text Right"/>
    <w:basedOn w:val="TableBodyText"/>
    <w:rsid w:val="00340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C51"/>
    <w:rPr>
      <w:sz w:val="18"/>
    </w:rPr>
  </w:style>
  <w:style w:type="paragraph" w:customStyle="1" w:styleId="BodySmallRight">
    <w:name w:val="Body Small Right"/>
    <w:basedOn w:val="BodyTextRight"/>
    <w:rsid w:val="00340C51"/>
    <w:rPr>
      <w:sz w:val="18"/>
      <w:szCs w:val="18"/>
    </w:rPr>
  </w:style>
  <w:style w:type="paragraph" w:customStyle="1" w:styleId="MarginEdition">
    <w:name w:val="Margin Edition"/>
    <w:basedOn w:val="MarginNote"/>
    <w:rsid w:val="00340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C51"/>
    <w:rPr>
      <w:sz w:val="2"/>
      <w:szCs w:val="2"/>
    </w:rPr>
  </w:style>
  <w:style w:type="character" w:customStyle="1" w:styleId="Small">
    <w:name w:val="Small"/>
    <w:basedOn w:val="DefaultParagraphFont"/>
    <w:rsid w:val="00340C51"/>
    <w:rPr>
      <w:sz w:val="16"/>
    </w:rPr>
  </w:style>
  <w:style w:type="paragraph" w:customStyle="1" w:styleId="WideTable">
    <w:name w:val="Wide Table"/>
    <w:basedOn w:val="Normal"/>
    <w:rsid w:val="00340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C51"/>
  </w:style>
  <w:style w:type="paragraph" w:styleId="Quote">
    <w:name w:val="Quote"/>
    <w:basedOn w:val="Heading1"/>
    <w:link w:val="QuoteChar"/>
    <w:qFormat/>
    <w:rsid w:val="00340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C51"/>
    <w:pPr>
      <w:pageBreakBefore/>
    </w:pPr>
  </w:style>
  <w:style w:type="paragraph" w:customStyle="1" w:styleId="Border">
    <w:name w:val="Border"/>
    <w:basedOn w:val="Normal"/>
    <w:qFormat/>
    <w:rsid w:val="00340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C51"/>
    <w:rPr>
      <w:u w:val="single"/>
    </w:rPr>
  </w:style>
  <w:style w:type="character" w:customStyle="1" w:styleId="BoldandItalics">
    <w:name w:val="Bold and Italics"/>
    <w:qFormat/>
    <w:rsid w:val="00340C51"/>
    <w:rPr>
      <w:b/>
      <w:i/>
      <w:u w:val="none"/>
    </w:rPr>
  </w:style>
  <w:style w:type="paragraph" w:styleId="BalloonText">
    <w:name w:val="Balloon Text"/>
    <w:basedOn w:val="Normal"/>
    <w:link w:val="BalloonTextChar"/>
    <w:rsid w:val="00340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C51"/>
    <w:pPr>
      <w:spacing w:before="0" w:after="0"/>
    </w:pPr>
  </w:style>
  <w:style w:type="paragraph" w:customStyle="1" w:styleId="BodyTextBold">
    <w:name w:val="Body Text Bold"/>
    <w:basedOn w:val="BodyText"/>
    <w:qFormat/>
    <w:rsid w:val="00340C51"/>
    <w:rPr>
      <w:b/>
    </w:rPr>
  </w:style>
  <w:style w:type="character" w:styleId="Hyperlink">
    <w:name w:val="Hyperlink"/>
    <w:basedOn w:val="DefaultParagraphFont"/>
    <w:uiPriority w:val="99"/>
    <w:unhideWhenUsed/>
    <w:rsid w:val="00B52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3628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FNSILF417 Settle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