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CA2" w:rsidP="00097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FNSILF417 Settle life insurance claims</w:t>
      </w:r>
      <w:r>
        <w:fldChar w:fldCharType="end"/>
      </w:r>
    </w:p>
    <w:p w:rsidR="00097CA2" w:rsidP="00097CA2">
      <w:pPr>
        <w:pStyle w:val="Version"/>
        <w:sectPr w:rsidSect="00C45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B04" w:rsidP="00C45B04">
      <w:pPr>
        <w:pStyle w:val="SuperHeading"/>
      </w:pPr>
      <w:r w:rsidRPr="00C45B04">
        <w:t>Assessment Requirements for FNSILF417 Settle life insurance claims</w:t>
      </w:r>
    </w:p>
    <w:p w:rsidR="00000000" w:rsidRPr="00C45B04" w:rsidP="00C45B04">
      <w:pPr>
        <w:pStyle w:val="Heading1"/>
      </w:pPr>
      <w:bookmarkStart w:id="1" w:name="O_1218379"/>
      <w:bookmarkEnd w:id="1"/>
      <w:r w:rsidRPr="00C45B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45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04" w:rsidP="00C45B04">
            <w:pPr>
              <w:pStyle w:val="BodyText"/>
            </w:pPr>
            <w:r w:rsidRPr="00C45B0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04">
            <w:pPr>
              <w:pStyle w:val="BodyText"/>
              <w:rPr>
                <w:lang w:val="en-NZ"/>
              </w:rPr>
            </w:pPr>
            <w:r w:rsidRPr="00C45B04">
              <w:rPr>
                <w:rStyle w:val="SpecialBold"/>
              </w:rPr>
              <w:t>Comments</w:t>
            </w:r>
          </w:p>
        </w:tc>
      </w:tr>
      <w:tr w:rsidTr="00C45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04">
            <w:pPr>
              <w:pStyle w:val="BodyText"/>
              <w:rPr>
                <w:lang w:val="en-NZ"/>
              </w:rPr>
            </w:pPr>
            <w:r w:rsidRPr="00C45B0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04" w:rsidP="00C45B04">
            <w:pPr>
              <w:pStyle w:val="BodyText"/>
            </w:pPr>
            <w:r w:rsidRPr="00C45B04">
              <w:t>This version first released with FNS Financial Services Training Package Version 7.0.</w:t>
            </w:r>
          </w:p>
          <w:p w:rsidR="00000000" w:rsidRPr="00C45B04" w:rsidP="00C45B04">
            <w:pPr>
              <w:pStyle w:val="BodyText"/>
            </w:pPr>
            <w:r w:rsidRPr="00C45B04">
              <w:t xml:space="preserve">Superseded by and not equivalent </w:t>
            </w:r>
            <w:r w:rsidRPr="00C45B04">
              <w:t>to FNSILF407 Settle life insurance claims.</w:t>
            </w:r>
          </w:p>
          <w:p w:rsidR="00000000" w:rsidRPr="00C45B04" w:rsidP="00C45B04">
            <w:pPr>
              <w:pStyle w:val="BodyText"/>
            </w:pPr>
            <w:r w:rsidRPr="00C45B04">
              <w:t>Significant rewording of performance criteria. Updates to foundation skills as initiative and enterprise not required. Performance evidence and knowledge evidence updated to clarify intent. Updates to assessment c</w:t>
            </w:r>
            <w:r w:rsidRPr="00C45B04">
              <w:t>onditions as interaction with others not required.</w:t>
            </w:r>
          </w:p>
        </w:tc>
      </w:tr>
    </w:tbl>
    <w:p w:rsidR="00000000" w:rsidRPr="00C45B04" w:rsidP="00C45B04">
      <w:pPr>
        <w:pStyle w:val="BodyText"/>
      </w:pPr>
    </w:p>
    <w:p w:rsidR="00000000" w:rsidRPr="00C45B04" w:rsidP="00C45B04">
      <w:pPr>
        <w:pStyle w:val="AllowPageBreak"/>
      </w:pPr>
    </w:p>
    <w:p w:rsidR="00000000" w:rsidRPr="00C45B04" w:rsidP="00C45B04">
      <w:pPr>
        <w:pStyle w:val="Heading1"/>
      </w:pPr>
      <w:bookmarkStart w:id="2" w:name="O_1218380"/>
      <w:bookmarkEnd w:id="2"/>
      <w:r w:rsidRPr="00C45B04">
        <w:t>Performance Evidence</w:t>
      </w:r>
    </w:p>
    <w:p w:rsidR="00000000" w:rsidRPr="00C45B04" w:rsidP="00097CA2">
      <w:pPr>
        <w:pStyle w:val="BodyText"/>
      </w:pPr>
      <w:r w:rsidRPr="00C45B04">
        <w:t>The candidate must demonstrate the ability to complete the tasks outlined in the elements, performance criteria and foundation skills of this unit, including evide</w:t>
      </w:r>
      <w:r w:rsidRPr="00C45B04">
        <w:t>nce of the ability to:</w:t>
      </w:r>
    </w:p>
    <w:p w:rsidR="00000000" w:rsidRPr="00C45B04" w:rsidP="00C45B04">
      <w:pPr>
        <w:pStyle w:val="ListBullet"/>
      </w:pPr>
      <w:r w:rsidRPr="00C45B04">
        <w:t>settle at least three different life insurance claims.</w:t>
      </w:r>
    </w:p>
    <w:p w:rsidR="00000000" w:rsidRPr="00C45B04" w:rsidP="00C45B04">
      <w:pPr>
        <w:pStyle w:val="AllowPageBreak"/>
      </w:pPr>
    </w:p>
    <w:p w:rsidR="00000000" w:rsidRPr="00C45B04" w:rsidP="00C45B04">
      <w:pPr>
        <w:pStyle w:val="Heading1"/>
      </w:pPr>
      <w:bookmarkStart w:id="3" w:name="O_1218381"/>
      <w:bookmarkEnd w:id="3"/>
      <w:r w:rsidRPr="00C45B04">
        <w:t>Knowledge Evidence</w:t>
      </w:r>
    </w:p>
    <w:p w:rsidR="00000000" w:rsidRPr="00C45B04" w:rsidP="00097CA2">
      <w:pPr>
        <w:pStyle w:val="BodyText"/>
      </w:pPr>
      <w:r w:rsidRPr="00C45B04">
        <w:t>The candidate must be able to demonstrate knowledge to complete the tasks outlined in the elements, performance criteria and foundation skills of this unit, including knowledge of:</w:t>
      </w:r>
    </w:p>
    <w:p w:rsidR="00000000" w:rsidRPr="00C45B04" w:rsidP="00C45B04">
      <w:pPr>
        <w:pStyle w:val="ListBullet"/>
      </w:pPr>
      <w:r w:rsidRPr="00C45B04">
        <w:t>organisational policies and procedures, and legislative and regulatory req</w:t>
      </w:r>
      <w:r w:rsidRPr="00C45B04">
        <w:t>uirements relating to processing and settlement of life insurance claims</w:t>
      </w:r>
    </w:p>
    <w:p w:rsidR="00000000" w:rsidRPr="00C45B04" w:rsidP="00C45B04">
      <w:pPr>
        <w:pStyle w:val="ListBullet"/>
      </w:pPr>
      <w:r w:rsidRPr="00C45B04">
        <w:t>key documentation requirements for settling life insurance claims</w:t>
      </w:r>
    </w:p>
    <w:p w:rsidR="00000000" w:rsidRPr="00C45B04" w:rsidP="00C45B04">
      <w:pPr>
        <w:pStyle w:val="ListBullet"/>
      </w:pPr>
      <w:r w:rsidRPr="00C45B04">
        <w:t>factors to consider when calculating extent of liability</w:t>
      </w:r>
    </w:p>
    <w:p w:rsidR="00000000" w:rsidRPr="00C45B04" w:rsidP="00C45B04">
      <w:pPr>
        <w:pStyle w:val="ListBullet"/>
      </w:pPr>
      <w:r w:rsidRPr="00C45B04">
        <w:t>organisational systems for data entry and filing and storage</w:t>
      </w:r>
    </w:p>
    <w:p w:rsidR="00000000" w:rsidRPr="00C45B04" w:rsidP="00C45B04">
      <w:pPr>
        <w:pStyle w:val="ListBullet"/>
      </w:pPr>
      <w:r w:rsidRPr="00C45B04">
        <w:t>levels of authority within life insurance organisations</w:t>
      </w:r>
    </w:p>
    <w:p w:rsidR="00000000" w:rsidRPr="00C45B04" w:rsidP="00C45B04">
      <w:pPr>
        <w:pStyle w:val="ListBullet"/>
      </w:pPr>
      <w:r w:rsidRPr="00C45B04">
        <w:t>key aspects of:</w:t>
      </w:r>
    </w:p>
    <w:p w:rsidR="00000000" w:rsidRPr="00C45B04" w:rsidP="00C45B04">
      <w:pPr>
        <w:pStyle w:val="ListBullet2"/>
      </w:pPr>
      <w:r w:rsidRPr="00C45B04">
        <w:t>life insurance policy terms and conditions</w:t>
      </w:r>
    </w:p>
    <w:p w:rsidR="00000000" w:rsidRPr="00C45B04" w:rsidP="00C45B04">
      <w:pPr>
        <w:pStyle w:val="ListBullet2"/>
      </w:pPr>
      <w:r w:rsidRPr="00C45B04">
        <w:t>payable benefits</w:t>
      </w:r>
    </w:p>
    <w:p w:rsidR="00000000" w:rsidRPr="00C45B04" w:rsidP="00C45B04">
      <w:pPr>
        <w:pStyle w:val="ListBullet2"/>
      </w:pPr>
      <w:r w:rsidRPr="00C45B04">
        <w:t>settlement procedures, including payment criteria and payments</w:t>
      </w:r>
    </w:p>
    <w:p w:rsidR="00000000" w:rsidRPr="00C45B04" w:rsidP="00C45B04">
      <w:pPr>
        <w:pStyle w:val="ListBullet2"/>
      </w:pPr>
      <w:r w:rsidRPr="00C45B04">
        <w:t>consequences relating to life insurance claims processes</w:t>
      </w:r>
    </w:p>
    <w:p w:rsidR="00000000" w:rsidRPr="00C45B04" w:rsidP="00C45B04">
      <w:pPr>
        <w:pStyle w:val="ListBullet2"/>
      </w:pPr>
      <w:r w:rsidRPr="00C45B04">
        <w:t>st</w:t>
      </w:r>
      <w:r w:rsidRPr="00C45B04">
        <w:t>akeholders in life insurance claims processes.</w:t>
      </w:r>
    </w:p>
    <w:p w:rsidR="00000000" w:rsidRPr="00C45B04" w:rsidP="00C45B04">
      <w:pPr>
        <w:pStyle w:val="AllowPageBreak"/>
      </w:pPr>
    </w:p>
    <w:p w:rsidR="00000000" w:rsidRPr="00C45B04" w:rsidP="00C45B04">
      <w:pPr>
        <w:pStyle w:val="Heading1"/>
      </w:pPr>
      <w:bookmarkStart w:id="4" w:name="O_1218382"/>
      <w:bookmarkEnd w:id="4"/>
      <w:r w:rsidRPr="00C45B04">
        <w:t>Assessment Conditions</w:t>
      </w:r>
    </w:p>
    <w:p w:rsidR="00000000" w:rsidRPr="00C45B04" w:rsidP="00097CA2">
      <w:pPr>
        <w:pStyle w:val="BodyText"/>
      </w:pPr>
      <w:r w:rsidRPr="00C45B04">
        <w:t>Skills in this unit must be demonstrated in a workplace or simulated environment where the conditions are typical of those in a working environment in this industry.</w:t>
      </w:r>
    </w:p>
    <w:p w:rsidR="00000000" w:rsidRPr="00C45B04" w:rsidP="00097CA2">
      <w:pPr>
        <w:pStyle w:val="BodyText"/>
      </w:pPr>
      <w:r w:rsidRPr="00C45B04">
        <w:t>This includes access to:</w:t>
      </w:r>
    </w:p>
    <w:p w:rsidR="00000000" w:rsidRPr="00C45B04" w:rsidP="00C45B04">
      <w:pPr>
        <w:pStyle w:val="ListBullet"/>
      </w:pPr>
      <w:r w:rsidRPr="00C45B04">
        <w:t>office equipment, technology, software and consumables</w:t>
      </w:r>
    </w:p>
    <w:p w:rsidR="00000000" w:rsidRPr="00C45B04" w:rsidP="00C45B04">
      <w:pPr>
        <w:pStyle w:val="ListBullet"/>
      </w:pPr>
      <w:r w:rsidRPr="00C45B04">
        <w:t>organisational records, policies and procedures.</w:t>
      </w:r>
    </w:p>
    <w:p w:rsidR="00000000" w:rsidRPr="00C45B04" w:rsidP="00C45B04">
      <w:pPr>
        <w:pStyle w:val="BodyText"/>
      </w:pPr>
    </w:p>
    <w:p w:rsidR="00000000" w:rsidRPr="00C45B04" w:rsidP="00097CA2">
      <w:pPr>
        <w:pStyle w:val="BodyText"/>
      </w:pPr>
      <w:r w:rsidRPr="00C45B04">
        <w:t>Assessors of this unit must satisfy the requirements for assessors in applicable vocational education and training legislatio</w:t>
      </w:r>
      <w:r w:rsidRPr="00C45B04">
        <w:t>n, frameworks and/or standards.</w:t>
      </w:r>
    </w:p>
    <w:p w:rsidR="00000000" w:rsidRPr="00C45B04" w:rsidP="00C45B04">
      <w:pPr>
        <w:pStyle w:val="Heading1"/>
      </w:pPr>
      <w:bookmarkStart w:id="5" w:name="O_1218385"/>
      <w:bookmarkEnd w:id="5"/>
      <w:r w:rsidRPr="00C45B04">
        <w:t>Links</w:t>
      </w:r>
    </w:p>
    <w:p w:rsidR="00000000" w:rsidRPr="00C45B04" w:rsidP="00097CA2">
      <w:pPr>
        <w:pStyle w:val="BodyText"/>
      </w:pPr>
      <w:r w:rsidRPr="00C45B0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F2B2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5B04" w:rsidP="00C45B04"/>
    <w:sectPr w:rsidSect="00C45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04" w:rsidRPr="00097CA2" w:rsidP="00097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A2" w:rsidP="00C45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7CA2" w:rsidP="00C45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CA2" w:rsidP="00C45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B04" w:rsidRPr="00097CA2" w:rsidP="00097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A2" w:rsidRPr="002D2AF8" w:rsidP="00C45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FNSILF417 Settle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97CA2" w:rsidP="00C45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49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662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C7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B04"/>
  </w:style>
  <w:style w:type="character" w:customStyle="1" w:styleId="Heading1Char">
    <w:name w:val="Heading 1 Char"/>
    <w:basedOn w:val="DefaultParagraphFont"/>
    <w:link w:val="Heading1"/>
    <w:rsid w:val="00C45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B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B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B04"/>
    <w:rPr>
      <w:b/>
      <w:spacing w:val="0"/>
    </w:rPr>
  </w:style>
  <w:style w:type="paragraph" w:styleId="ListBullet2">
    <w:name w:val="List Bullet 2"/>
    <w:basedOn w:val="List2"/>
    <w:rsid w:val="00C45B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5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B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B04"/>
    <w:rPr>
      <w:i/>
    </w:rPr>
  </w:style>
  <w:style w:type="paragraph" w:styleId="Caption">
    <w:name w:val="caption"/>
    <w:basedOn w:val="BodyText"/>
    <w:next w:val="Normal"/>
    <w:qFormat/>
    <w:rsid w:val="00C45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B04"/>
  </w:style>
  <w:style w:type="paragraph" w:styleId="TableofFigures">
    <w:name w:val="table of figures"/>
    <w:basedOn w:val="Normal"/>
    <w:next w:val="Normal"/>
    <w:semiHidden/>
    <w:rsid w:val="00C45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B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B04"/>
    <w:rPr>
      <w:rFonts w:ascii="Wingdings" w:hAnsi="Wingdings"/>
    </w:rPr>
  </w:style>
  <w:style w:type="paragraph" w:customStyle="1" w:styleId="TableHeading">
    <w:name w:val="Table Heading"/>
    <w:basedOn w:val="HeadingBase"/>
    <w:rsid w:val="00C45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B04"/>
    <w:rPr>
      <w:color w:val="0033CC"/>
      <w:u w:val="none"/>
    </w:rPr>
  </w:style>
  <w:style w:type="paragraph" w:customStyle="1" w:styleId="BodyTextRight">
    <w:name w:val="Body Text Right"/>
    <w:basedOn w:val="BodyText"/>
    <w:rsid w:val="00C45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B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B04"/>
    <w:rPr>
      <w:sz w:val="32"/>
    </w:rPr>
  </w:style>
  <w:style w:type="paragraph" w:customStyle="1" w:styleId="HeadingProcedure">
    <w:name w:val="Heading Procedure"/>
    <w:basedOn w:val="HeadingBase"/>
    <w:next w:val="Normal"/>
    <w:rsid w:val="00C45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B04"/>
    <w:pPr>
      <w:spacing w:before="60" w:after="60"/>
    </w:pPr>
  </w:style>
  <w:style w:type="paragraph" w:styleId="ListContinue">
    <w:name w:val="List Continue"/>
    <w:basedOn w:val="List"/>
    <w:rsid w:val="00C45B04"/>
    <w:pPr>
      <w:ind w:firstLine="0"/>
    </w:pPr>
  </w:style>
  <w:style w:type="paragraph" w:customStyle="1" w:styleId="ListNote">
    <w:name w:val="List Note"/>
    <w:basedOn w:val="List"/>
    <w:rsid w:val="00C45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B04"/>
    <w:rPr>
      <w:rFonts w:ascii="Courier New" w:hAnsi="Courier New"/>
    </w:rPr>
  </w:style>
  <w:style w:type="paragraph" w:customStyle="1" w:styleId="NoteBullet">
    <w:name w:val="Note Bullet"/>
    <w:basedOn w:val="Note"/>
    <w:rsid w:val="00C45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B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B04"/>
    <w:rPr>
      <w:b/>
      <w:smallCaps/>
    </w:rPr>
  </w:style>
  <w:style w:type="paragraph" w:customStyle="1" w:styleId="TableListNumber">
    <w:name w:val="Table List Number"/>
    <w:basedOn w:val="ListNumber"/>
    <w:rsid w:val="00C45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B04"/>
    <w:pPr>
      <w:numPr>
        <w:numId w:val="9"/>
      </w:numPr>
    </w:pPr>
  </w:style>
  <w:style w:type="paragraph" w:customStyle="1" w:styleId="ListAlpha2">
    <w:name w:val="List Alpha 2"/>
    <w:basedOn w:val="List2"/>
    <w:rsid w:val="00C45B04"/>
    <w:pPr>
      <w:numPr>
        <w:numId w:val="8"/>
      </w:numPr>
    </w:pPr>
  </w:style>
  <w:style w:type="paragraph" w:styleId="List2">
    <w:name w:val="List 2"/>
    <w:basedOn w:val="BodyText"/>
    <w:rsid w:val="00C45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B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B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B04"/>
    <w:pPr>
      <w:numPr>
        <w:numId w:val="4"/>
      </w:numPr>
    </w:pPr>
  </w:style>
  <w:style w:type="paragraph" w:styleId="ListContinue2">
    <w:name w:val="List Continue 2"/>
    <w:basedOn w:val="List2"/>
    <w:rsid w:val="00C45B04"/>
    <w:pPr>
      <w:ind w:firstLine="0"/>
    </w:pPr>
  </w:style>
  <w:style w:type="paragraph" w:styleId="ListContinue3">
    <w:name w:val="List Continue 3"/>
    <w:basedOn w:val="List3"/>
    <w:rsid w:val="00C45B04"/>
    <w:pPr>
      <w:ind w:left="1021" w:firstLine="0"/>
    </w:pPr>
  </w:style>
  <w:style w:type="paragraph" w:styleId="ListContinue4">
    <w:name w:val="List Continue 4"/>
    <w:basedOn w:val="List4"/>
    <w:rsid w:val="00C45B04"/>
    <w:pPr>
      <w:ind w:firstLine="0"/>
    </w:pPr>
  </w:style>
  <w:style w:type="paragraph" w:styleId="ListContinue5">
    <w:name w:val="List Continue 5"/>
    <w:basedOn w:val="List5"/>
    <w:rsid w:val="00C45B04"/>
    <w:pPr>
      <w:ind w:firstLine="0"/>
    </w:pPr>
  </w:style>
  <w:style w:type="paragraph" w:styleId="ListNumber3">
    <w:name w:val="List Number 3"/>
    <w:basedOn w:val="List3"/>
    <w:rsid w:val="00C45B04"/>
    <w:pPr>
      <w:numPr>
        <w:numId w:val="5"/>
      </w:numPr>
    </w:pPr>
  </w:style>
  <w:style w:type="paragraph" w:styleId="ListNumber4">
    <w:name w:val="List Number 4"/>
    <w:basedOn w:val="List4"/>
    <w:rsid w:val="00C45B04"/>
    <w:pPr>
      <w:numPr>
        <w:numId w:val="6"/>
      </w:numPr>
    </w:pPr>
  </w:style>
  <w:style w:type="paragraph" w:styleId="ListNumber5">
    <w:name w:val="List Number 5"/>
    <w:basedOn w:val="List5"/>
    <w:rsid w:val="00C45B04"/>
    <w:pPr>
      <w:numPr>
        <w:numId w:val="7"/>
      </w:numPr>
    </w:pPr>
  </w:style>
  <w:style w:type="paragraph" w:styleId="BlockText">
    <w:name w:val="Block Text"/>
    <w:basedOn w:val="Normal"/>
    <w:rsid w:val="00C45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B04"/>
    <w:rPr>
      <w:sz w:val="16"/>
      <w:vertAlign w:val="superscript"/>
    </w:rPr>
  </w:style>
  <w:style w:type="character" w:customStyle="1" w:styleId="Symbols">
    <w:name w:val="Symbols"/>
    <w:basedOn w:val="DefaultParagraphFont"/>
    <w:rsid w:val="00C45B04"/>
    <w:rPr>
      <w:rFonts w:ascii="Symbol" w:hAnsi="Symbol"/>
    </w:rPr>
  </w:style>
  <w:style w:type="character" w:customStyle="1" w:styleId="MenuOptions">
    <w:name w:val="Menu Options"/>
    <w:basedOn w:val="DefaultParagraphFont"/>
    <w:rsid w:val="00C45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B04"/>
    <w:rPr>
      <w:b/>
    </w:rPr>
  </w:style>
  <w:style w:type="character" w:customStyle="1" w:styleId="Underlined">
    <w:name w:val="Underlined"/>
    <w:basedOn w:val="DefaultParagraphFont"/>
    <w:rsid w:val="00C45B04"/>
    <w:rPr>
      <w:u w:val="single"/>
    </w:rPr>
  </w:style>
  <w:style w:type="paragraph" w:customStyle="1" w:styleId="TableBodyTextRight">
    <w:name w:val="Table Body Text Right"/>
    <w:basedOn w:val="TableBodyText"/>
    <w:rsid w:val="00C45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B04"/>
    <w:rPr>
      <w:sz w:val="18"/>
    </w:rPr>
  </w:style>
  <w:style w:type="paragraph" w:customStyle="1" w:styleId="BodySmallRight">
    <w:name w:val="Body Small Right"/>
    <w:basedOn w:val="BodyTextRight"/>
    <w:rsid w:val="00C45B04"/>
    <w:rPr>
      <w:sz w:val="18"/>
      <w:szCs w:val="18"/>
    </w:rPr>
  </w:style>
  <w:style w:type="paragraph" w:customStyle="1" w:styleId="MarginEdition">
    <w:name w:val="Margin Edition"/>
    <w:basedOn w:val="MarginNote"/>
    <w:rsid w:val="00C45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B04"/>
    <w:rPr>
      <w:sz w:val="2"/>
      <w:szCs w:val="2"/>
    </w:rPr>
  </w:style>
  <w:style w:type="character" w:customStyle="1" w:styleId="Small">
    <w:name w:val="Small"/>
    <w:basedOn w:val="DefaultParagraphFont"/>
    <w:rsid w:val="00C45B04"/>
    <w:rPr>
      <w:sz w:val="16"/>
    </w:rPr>
  </w:style>
  <w:style w:type="paragraph" w:customStyle="1" w:styleId="WideTable">
    <w:name w:val="Wide Table"/>
    <w:basedOn w:val="Normal"/>
    <w:rsid w:val="00C45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B04"/>
  </w:style>
  <w:style w:type="paragraph" w:styleId="Quote">
    <w:name w:val="Quote"/>
    <w:basedOn w:val="Heading1"/>
    <w:link w:val="QuoteChar"/>
    <w:qFormat/>
    <w:rsid w:val="00C45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B04"/>
    <w:pPr>
      <w:pageBreakBefore/>
    </w:pPr>
  </w:style>
  <w:style w:type="paragraph" w:customStyle="1" w:styleId="Border">
    <w:name w:val="Border"/>
    <w:basedOn w:val="Normal"/>
    <w:qFormat/>
    <w:rsid w:val="00C45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B04"/>
    <w:rPr>
      <w:u w:val="single"/>
    </w:rPr>
  </w:style>
  <w:style w:type="character" w:customStyle="1" w:styleId="BoldandItalics">
    <w:name w:val="Bold and Italics"/>
    <w:qFormat/>
    <w:rsid w:val="00C45B04"/>
    <w:rPr>
      <w:b/>
      <w:i/>
      <w:u w:val="none"/>
    </w:rPr>
  </w:style>
  <w:style w:type="paragraph" w:styleId="BalloonText">
    <w:name w:val="Balloon Text"/>
    <w:basedOn w:val="Normal"/>
    <w:link w:val="BalloonTextChar"/>
    <w:rsid w:val="00C45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B04"/>
    <w:pPr>
      <w:spacing w:before="0" w:after="0"/>
    </w:pPr>
  </w:style>
  <w:style w:type="paragraph" w:customStyle="1" w:styleId="BodyTextBold">
    <w:name w:val="Body Text Bold"/>
    <w:basedOn w:val="BodyText"/>
    <w:qFormat/>
    <w:rsid w:val="00C45B04"/>
    <w:rPr>
      <w:b/>
    </w:rPr>
  </w:style>
  <w:style w:type="character" w:styleId="Hyperlink">
    <w:name w:val="Hyperlink"/>
    <w:basedOn w:val="DefaultParagraphFont"/>
    <w:uiPriority w:val="99"/>
    <w:unhideWhenUsed/>
    <w:rsid w:val="00097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2191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FNSILF417 Settle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