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ED7" w:rsidP="00452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FNSILF413 Develop and maintain in-depth knowledge of life insurance products and services</w:t>
      </w:r>
      <w:r>
        <w:fldChar w:fldCharType="end"/>
      </w:r>
    </w:p>
    <w:p w:rsidR="00452ED7" w:rsidP="00452ED7">
      <w:pPr>
        <w:pStyle w:val="Version"/>
        <w:sectPr w:rsidSect="00AF0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A82" w:rsidP="00AF0A82">
      <w:pPr>
        <w:pStyle w:val="SuperHeading"/>
      </w:pPr>
      <w:r w:rsidRPr="00AF0A82">
        <w:t>Assessment Requirements for FNSILF413 Develop and maintain in-depth knowledge of life insurance products and services</w:t>
      </w:r>
    </w:p>
    <w:p w:rsidR="00000000" w:rsidRPr="00AF0A82" w:rsidP="00AF0A82">
      <w:pPr>
        <w:pStyle w:val="Heading1"/>
      </w:pPr>
      <w:bookmarkStart w:id="1" w:name="O_1218322"/>
      <w:bookmarkEnd w:id="1"/>
      <w:r w:rsidRPr="00AF0A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F0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82" w:rsidP="00AF0A82">
            <w:pPr>
              <w:pStyle w:val="BodyText"/>
            </w:pPr>
            <w:r w:rsidRPr="00AF0A8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82">
            <w:pPr>
              <w:pStyle w:val="BodyText"/>
              <w:rPr>
                <w:lang w:val="en-NZ"/>
              </w:rPr>
            </w:pPr>
            <w:r w:rsidRPr="00AF0A82">
              <w:rPr>
                <w:rStyle w:val="SpecialBold"/>
              </w:rPr>
              <w:t>Comments</w:t>
            </w:r>
          </w:p>
        </w:tc>
      </w:tr>
      <w:tr w:rsidTr="00AF0A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82">
            <w:pPr>
              <w:pStyle w:val="BodyText"/>
              <w:rPr>
                <w:lang w:val="en-NZ"/>
              </w:rPr>
            </w:pPr>
            <w:r w:rsidRPr="00AF0A8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82" w:rsidP="00AF0A82">
            <w:pPr>
              <w:pStyle w:val="BodyText"/>
            </w:pPr>
            <w:r w:rsidRPr="00AF0A82">
              <w:t>This version first released with FNS Financial Services Training Package Version 7.0.</w:t>
            </w:r>
          </w:p>
          <w:p w:rsidR="00000000" w:rsidRPr="00AF0A82" w:rsidP="00AF0A82">
            <w:pPr>
              <w:pStyle w:val="BodyText"/>
            </w:pPr>
            <w:r w:rsidRPr="00AF0A82">
              <w:t>Supersedes and is equivalent to FNSILF403 Develop and maintain in-depth knowledge of products and services used by the life insurance sector.</w:t>
            </w:r>
          </w:p>
          <w:p w:rsidR="00000000" w:rsidRPr="00AF0A82" w:rsidP="00AF0A82">
            <w:pPr>
              <w:pStyle w:val="BodyText"/>
            </w:pPr>
            <w:r w:rsidRPr="00AF0A82">
              <w:t>Minor changes to title and a</w:t>
            </w:r>
            <w:r w:rsidRPr="00AF0A82">
              <w:t>pplication. Significant rewording of elements and performance criteria. Performance evidence and knowledge evidence updated to clarify intent.</w:t>
            </w:r>
          </w:p>
        </w:tc>
      </w:tr>
    </w:tbl>
    <w:p w:rsidR="00000000" w:rsidRPr="00AF0A82" w:rsidP="00AF0A82">
      <w:pPr>
        <w:pStyle w:val="BodyText"/>
      </w:pPr>
    </w:p>
    <w:p w:rsidR="00000000" w:rsidRPr="00AF0A82" w:rsidP="00AF0A82">
      <w:pPr>
        <w:pStyle w:val="AllowPageBreak"/>
      </w:pPr>
    </w:p>
    <w:p w:rsidR="00000000" w:rsidRPr="00AF0A82" w:rsidP="00AF0A82">
      <w:pPr>
        <w:pStyle w:val="Heading1"/>
      </w:pPr>
      <w:bookmarkStart w:id="2" w:name="O_1218323"/>
      <w:bookmarkEnd w:id="2"/>
      <w:r w:rsidRPr="00AF0A82">
        <w:t>Performance Evidence</w:t>
      </w:r>
    </w:p>
    <w:p w:rsidR="00000000" w:rsidRPr="00AF0A82" w:rsidP="00452ED7">
      <w:pPr>
        <w:pStyle w:val="BodyText"/>
      </w:pPr>
      <w:r w:rsidRPr="00AF0A82">
        <w:t>The candidate must demonstrate the ability to complete the tasks outlin</w:t>
      </w:r>
      <w:r w:rsidRPr="00AF0A82">
        <w:t>ed in the elements, performance criteria and foundation skills of this unit, including evidence of the ability to:</w:t>
      </w:r>
    </w:p>
    <w:p w:rsidR="00000000" w:rsidRPr="00AF0A82" w:rsidP="00AF0A82">
      <w:pPr>
        <w:pStyle w:val="ListBullet"/>
      </w:pPr>
      <w:r w:rsidRPr="00AF0A82">
        <w:t>develop and apply in-depth knowledge of at least two life insurance products and at least two life insurance services in order to document a</w:t>
      </w:r>
      <w:r w:rsidRPr="00AF0A82">
        <w:t>ccurate information for a client.</w:t>
      </w:r>
    </w:p>
    <w:p w:rsidR="00000000" w:rsidRPr="00AF0A82" w:rsidP="00AF0A82">
      <w:pPr>
        <w:pStyle w:val="BodyText"/>
      </w:pPr>
    </w:p>
    <w:p w:rsidR="00000000" w:rsidRPr="00AF0A82" w:rsidP="00452ED7">
      <w:pPr>
        <w:pStyle w:val="BodyText"/>
      </w:pPr>
      <w:r w:rsidRPr="00AF0A82">
        <w:t>In the course of the above, the candidate must:</w:t>
      </w:r>
    </w:p>
    <w:p w:rsidR="00000000" w:rsidRPr="00AF0A82" w:rsidP="00AF0A82">
      <w:pPr>
        <w:pStyle w:val="ListBullet"/>
      </w:pPr>
      <w:r w:rsidRPr="00AF0A82">
        <w:t>research competitor organisation offerings and identify differences between offerings.</w:t>
      </w:r>
    </w:p>
    <w:p w:rsidR="00000000" w:rsidRPr="00AF0A82" w:rsidP="00AF0A82">
      <w:pPr>
        <w:pStyle w:val="AllowPageBreak"/>
      </w:pPr>
    </w:p>
    <w:p w:rsidR="00000000" w:rsidRPr="00AF0A82" w:rsidP="00AF0A82">
      <w:pPr>
        <w:pStyle w:val="Heading1"/>
      </w:pPr>
      <w:bookmarkStart w:id="3" w:name="O_1218324"/>
      <w:bookmarkEnd w:id="3"/>
      <w:r w:rsidRPr="00AF0A82">
        <w:t>Knowledge Evidence</w:t>
      </w:r>
    </w:p>
    <w:p w:rsidR="00000000" w:rsidRPr="00AF0A82" w:rsidP="00452ED7">
      <w:pPr>
        <w:pStyle w:val="BodyText"/>
      </w:pPr>
      <w:r w:rsidRPr="00AF0A82">
        <w:t>The candidate must be able to demonstrate knowledge to complete the tasks outlined in the elements, performance criteria and foundation skills of this unit, including knowledge of:</w:t>
      </w:r>
    </w:p>
    <w:p w:rsidR="00000000" w:rsidRPr="00AF0A82" w:rsidP="00AF0A82">
      <w:pPr>
        <w:pStyle w:val="ListBullet"/>
      </w:pPr>
      <w:r w:rsidRPr="00AF0A82">
        <w:t>legislative, regulatory and compliance requirements relating to life insur</w:t>
      </w:r>
      <w:r w:rsidRPr="00AF0A82">
        <w:t>ance industry</w:t>
      </w:r>
    </w:p>
    <w:p w:rsidR="00000000" w:rsidRPr="00AF0A82" w:rsidP="00AF0A82">
      <w:pPr>
        <w:pStyle w:val="ListBullet"/>
      </w:pPr>
      <w:r w:rsidRPr="00AF0A82">
        <w:t>compliance implications of legislation and regulation in life insurance</w:t>
      </w:r>
    </w:p>
    <w:p w:rsidR="00000000" w:rsidRPr="00AF0A82" w:rsidP="00AF0A82">
      <w:pPr>
        <w:pStyle w:val="ListBullet"/>
      </w:pPr>
      <w:r w:rsidRPr="00AF0A82">
        <w:t>types of promotional material for life insurance products and services</w:t>
      </w:r>
    </w:p>
    <w:p w:rsidR="00000000" w:rsidRPr="00AF0A82" w:rsidP="00AF0A82">
      <w:pPr>
        <w:pStyle w:val="ListBullet"/>
      </w:pPr>
      <w:r w:rsidRPr="00AF0A82">
        <w:t>key characteristics of products and services, including:</w:t>
      </w:r>
    </w:p>
    <w:p w:rsidR="00000000" w:rsidRPr="00AF0A82" w:rsidP="00AF0A82">
      <w:pPr>
        <w:pStyle w:val="ListBullet2"/>
      </w:pPr>
      <w:r w:rsidRPr="00AF0A82">
        <w:t>strengths</w:t>
      </w:r>
    </w:p>
    <w:p w:rsidR="00000000" w:rsidRPr="00AF0A82" w:rsidP="00AF0A82">
      <w:pPr>
        <w:pStyle w:val="ListBullet2"/>
      </w:pPr>
      <w:r w:rsidRPr="00AF0A82">
        <w:t>weaknesses</w:t>
      </w:r>
    </w:p>
    <w:p w:rsidR="00000000" w:rsidRPr="00AF0A82" w:rsidP="00AF0A82">
      <w:pPr>
        <w:pStyle w:val="ListBullet2"/>
      </w:pPr>
      <w:r w:rsidRPr="00AF0A82">
        <w:t>terms and conditions</w:t>
      </w:r>
    </w:p>
    <w:p w:rsidR="00000000" w:rsidRPr="00AF0A82" w:rsidP="00AF0A82">
      <w:pPr>
        <w:pStyle w:val="ListBullet"/>
      </w:pPr>
      <w:r w:rsidRPr="00AF0A82">
        <w:t>key features, purpose, application and benefits of the following life insurance products:</w:t>
      </w:r>
    </w:p>
    <w:p w:rsidR="00000000" w:rsidRPr="00AF0A82" w:rsidP="00AF0A82">
      <w:pPr>
        <w:pStyle w:val="ListBullet2"/>
      </w:pPr>
      <w:r w:rsidRPr="00AF0A82">
        <w:t>basic term life insurance (death cover)</w:t>
      </w:r>
    </w:p>
    <w:p w:rsidR="00000000" w:rsidRPr="00AF0A82" w:rsidP="00AF0A82">
      <w:pPr>
        <w:pStyle w:val="ListBullet2"/>
      </w:pPr>
      <w:r w:rsidRPr="00AF0A82">
        <w:t>total and permanent disability cover</w:t>
      </w:r>
    </w:p>
    <w:p w:rsidR="00000000" w:rsidRPr="00AF0A82" w:rsidP="00AF0A82">
      <w:pPr>
        <w:pStyle w:val="ListBullet2"/>
      </w:pPr>
      <w:r w:rsidRPr="00AF0A82">
        <w:t>disability income protection</w:t>
      </w:r>
    </w:p>
    <w:p w:rsidR="00000000" w:rsidRPr="00AF0A82" w:rsidP="00AF0A82">
      <w:pPr>
        <w:pStyle w:val="ListBullet2"/>
      </w:pPr>
      <w:r w:rsidRPr="00AF0A82">
        <w:t>trauma cover</w:t>
      </w:r>
    </w:p>
    <w:p w:rsidR="00000000" w:rsidRPr="00AF0A82" w:rsidP="00AF0A82">
      <w:pPr>
        <w:pStyle w:val="ListBullet2"/>
      </w:pPr>
      <w:r w:rsidRPr="00AF0A82">
        <w:t>life insurance annuities</w:t>
      </w:r>
    </w:p>
    <w:p w:rsidR="00000000" w:rsidRPr="00AF0A82" w:rsidP="00AF0A82">
      <w:pPr>
        <w:pStyle w:val="ListBullet2"/>
      </w:pPr>
      <w:r w:rsidRPr="00AF0A82">
        <w:t>life insurance investments</w:t>
      </w:r>
    </w:p>
    <w:p w:rsidR="00000000" w:rsidRPr="00AF0A82" w:rsidP="00AF0A82">
      <w:pPr>
        <w:pStyle w:val="ListBullet2"/>
      </w:pPr>
      <w:r w:rsidRPr="00AF0A82">
        <w:t>endowment policies</w:t>
      </w:r>
    </w:p>
    <w:p w:rsidR="00000000" w:rsidRPr="00AF0A82" w:rsidP="00AF0A82">
      <w:pPr>
        <w:pStyle w:val="ListBullet2"/>
      </w:pPr>
      <w:r w:rsidRPr="00AF0A82">
        <w:t>whole of life policies</w:t>
      </w:r>
    </w:p>
    <w:p w:rsidR="00000000" w:rsidRPr="00AF0A82" w:rsidP="00AF0A82">
      <w:pPr>
        <w:pStyle w:val="ListBullet"/>
      </w:pPr>
      <w:r w:rsidRPr="00AF0A82">
        <w:t>methods for developing knowledge of current life insurance products and services</w:t>
      </w:r>
    </w:p>
    <w:p w:rsidR="00000000" w:rsidRPr="00AF0A82" w:rsidP="00AF0A82">
      <w:pPr>
        <w:pStyle w:val="ListBullet"/>
      </w:pPr>
      <w:r w:rsidRPr="00AF0A82">
        <w:t>life insurance competitor organisations and their key products and services</w:t>
      </w:r>
    </w:p>
    <w:p w:rsidR="00000000" w:rsidRPr="00AF0A82" w:rsidP="00AF0A82">
      <w:pPr>
        <w:pStyle w:val="ListBullet"/>
      </w:pPr>
      <w:r w:rsidRPr="00AF0A82">
        <w:t>key considerations when acces</w:t>
      </w:r>
      <w:r w:rsidRPr="00AF0A82">
        <w:t>sing sources of current life insurance product information, including:</w:t>
      </w:r>
    </w:p>
    <w:p w:rsidR="00000000" w:rsidRPr="00AF0A82" w:rsidP="00AF0A82">
      <w:pPr>
        <w:pStyle w:val="ListBullet2"/>
      </w:pPr>
      <w:r w:rsidRPr="00AF0A82">
        <w:t>company websites</w:t>
      </w:r>
    </w:p>
    <w:p w:rsidR="00000000" w:rsidRPr="00AF0A82" w:rsidP="00AF0A82">
      <w:pPr>
        <w:pStyle w:val="ListBullet2"/>
      </w:pPr>
      <w:r w:rsidRPr="00AF0A82">
        <w:t>industry seminars</w:t>
      </w:r>
    </w:p>
    <w:p w:rsidR="00000000" w:rsidRPr="00AF0A82" w:rsidP="00AF0A82">
      <w:pPr>
        <w:pStyle w:val="ListBullet2"/>
      </w:pPr>
      <w:r w:rsidRPr="00AF0A82">
        <w:t>professional membership bodies</w:t>
      </w:r>
    </w:p>
    <w:p w:rsidR="00000000" w:rsidRPr="00AF0A82" w:rsidP="00AF0A82">
      <w:pPr>
        <w:pStyle w:val="ListBullet2"/>
      </w:pPr>
      <w:r w:rsidRPr="00AF0A82">
        <w:t>professional development and learning management systems</w:t>
      </w:r>
    </w:p>
    <w:p w:rsidR="00000000" w:rsidRPr="00AF0A82" w:rsidP="00AF0A82">
      <w:pPr>
        <w:pStyle w:val="ListBullet2"/>
      </w:pPr>
      <w:r w:rsidRPr="00AF0A82">
        <w:t>consumer reports</w:t>
      </w:r>
    </w:p>
    <w:p w:rsidR="00000000" w:rsidRPr="00AF0A82" w:rsidP="00AF0A82">
      <w:pPr>
        <w:pStyle w:val="ListBullet2"/>
      </w:pPr>
      <w:r w:rsidRPr="00AF0A82">
        <w:t>financial reviews</w:t>
      </w:r>
    </w:p>
    <w:p w:rsidR="00000000" w:rsidRPr="00AF0A82" w:rsidP="00AF0A82">
      <w:pPr>
        <w:pStyle w:val="ListBullet2"/>
      </w:pPr>
      <w:r w:rsidRPr="00AF0A82">
        <w:t>conferences</w:t>
      </w:r>
    </w:p>
    <w:p w:rsidR="00000000" w:rsidRPr="00AF0A82" w:rsidP="00AF0A82">
      <w:pPr>
        <w:pStyle w:val="ListBullet2"/>
      </w:pPr>
      <w:r w:rsidRPr="00AF0A82">
        <w:t>promotional events.</w:t>
      </w:r>
    </w:p>
    <w:p w:rsidR="00000000" w:rsidRPr="00AF0A82" w:rsidP="00AF0A82">
      <w:pPr>
        <w:pStyle w:val="AllowPageBreak"/>
      </w:pPr>
    </w:p>
    <w:p w:rsidR="00000000" w:rsidRPr="00AF0A82" w:rsidP="00AF0A82">
      <w:pPr>
        <w:pStyle w:val="Heading1"/>
      </w:pPr>
      <w:bookmarkStart w:id="4" w:name="O_1218325"/>
      <w:bookmarkEnd w:id="4"/>
      <w:r w:rsidRPr="00AF0A82">
        <w:t>Assessment Conditions</w:t>
      </w:r>
    </w:p>
    <w:p w:rsidR="00000000" w:rsidRPr="00AF0A82" w:rsidP="00452ED7">
      <w:pPr>
        <w:pStyle w:val="BodyText"/>
      </w:pPr>
      <w:r w:rsidRPr="00AF0A82">
        <w:t>Skills in this unit must be demonstrated in a workplace or simulated environment where the conditions are typical of those in a working environment in this industry.</w:t>
      </w:r>
    </w:p>
    <w:p w:rsidR="00000000" w:rsidRPr="00AF0A82" w:rsidP="00452ED7">
      <w:pPr>
        <w:pStyle w:val="BodyText"/>
      </w:pPr>
      <w:r w:rsidRPr="00AF0A82">
        <w:t>This includes access to:</w:t>
      </w:r>
    </w:p>
    <w:p w:rsidR="00000000" w:rsidRPr="00AF0A82" w:rsidP="00AF0A82">
      <w:pPr>
        <w:pStyle w:val="ListBullet"/>
      </w:pPr>
      <w:r w:rsidRPr="00AF0A82">
        <w:t>off</w:t>
      </w:r>
      <w:r w:rsidRPr="00AF0A82">
        <w:t>ice equipment, technology, software and consumables</w:t>
      </w:r>
    </w:p>
    <w:p w:rsidR="00000000" w:rsidRPr="00AF0A82" w:rsidP="00AF0A82">
      <w:pPr>
        <w:pStyle w:val="ListBullet"/>
      </w:pPr>
      <w:r w:rsidRPr="00AF0A82">
        <w:t>organisational records, policies and procedures.</w:t>
      </w:r>
    </w:p>
    <w:p w:rsidR="00000000" w:rsidRPr="00AF0A82" w:rsidP="00AF0A82">
      <w:pPr>
        <w:pStyle w:val="BodyText"/>
      </w:pPr>
    </w:p>
    <w:p w:rsidR="00000000" w:rsidRPr="00AF0A82" w:rsidP="00452ED7">
      <w:pPr>
        <w:pStyle w:val="BodyText"/>
      </w:pPr>
      <w:r w:rsidRPr="00AF0A82">
        <w:t>Assessors of this unit must satisfy the requirements for assessors in applicable vocational education and training legislation, frameworks and/or standard</w:t>
      </w:r>
      <w:r w:rsidRPr="00AF0A82">
        <w:t>s.</w:t>
      </w:r>
    </w:p>
    <w:p w:rsidR="00000000" w:rsidRPr="00AF0A82" w:rsidP="00AF0A82">
      <w:pPr>
        <w:pStyle w:val="Heading1"/>
      </w:pPr>
      <w:bookmarkStart w:id="5" w:name="O_1218328"/>
      <w:bookmarkEnd w:id="5"/>
      <w:r w:rsidRPr="00AF0A82">
        <w:t>Links</w:t>
      </w:r>
    </w:p>
    <w:p w:rsidR="00000000" w:rsidRPr="00AF0A82" w:rsidP="00452ED7">
      <w:pPr>
        <w:pStyle w:val="BodyText"/>
      </w:pPr>
      <w:r w:rsidRPr="00AF0A8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037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0A82" w:rsidP="00AF0A82"/>
    <w:sectPr w:rsidSect="00AF0A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82" w:rsidRPr="00452ED7" w:rsidP="00452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7" w:rsidP="00AF0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ED7" w:rsidP="00AF0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2ED7" w:rsidP="00AF0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A82" w:rsidRPr="00452ED7" w:rsidP="00452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7" w:rsidRPr="002D2AF8" w:rsidP="00AF0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FNSILF413 Develop and maintain in-depth knowledge of life insurance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52ED7" w:rsidP="00AF0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85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BCE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361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A82"/>
  </w:style>
  <w:style w:type="character" w:customStyle="1" w:styleId="Heading1Char">
    <w:name w:val="Heading 1 Char"/>
    <w:basedOn w:val="DefaultParagraphFont"/>
    <w:link w:val="Heading1"/>
    <w:rsid w:val="00AF0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A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A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A82"/>
    <w:rPr>
      <w:b/>
      <w:spacing w:val="0"/>
    </w:rPr>
  </w:style>
  <w:style w:type="paragraph" w:styleId="ListBullet2">
    <w:name w:val="List Bullet 2"/>
    <w:basedOn w:val="List2"/>
    <w:rsid w:val="00AF0A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A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A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A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A82"/>
    <w:rPr>
      <w:i/>
    </w:rPr>
  </w:style>
  <w:style w:type="paragraph" w:styleId="Caption">
    <w:name w:val="caption"/>
    <w:basedOn w:val="BodyText"/>
    <w:next w:val="Normal"/>
    <w:qFormat/>
    <w:rsid w:val="00AF0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A82"/>
  </w:style>
  <w:style w:type="paragraph" w:styleId="TableofFigures">
    <w:name w:val="table of figures"/>
    <w:basedOn w:val="Normal"/>
    <w:next w:val="Normal"/>
    <w:semiHidden/>
    <w:rsid w:val="00AF0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A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A82"/>
    <w:rPr>
      <w:rFonts w:ascii="Wingdings" w:hAnsi="Wingdings"/>
    </w:rPr>
  </w:style>
  <w:style w:type="paragraph" w:customStyle="1" w:styleId="TableHeading">
    <w:name w:val="Table Heading"/>
    <w:basedOn w:val="HeadingBase"/>
    <w:rsid w:val="00AF0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A82"/>
    <w:rPr>
      <w:color w:val="0033CC"/>
      <w:u w:val="none"/>
    </w:rPr>
  </w:style>
  <w:style w:type="paragraph" w:customStyle="1" w:styleId="BodyTextRight">
    <w:name w:val="Body Text Right"/>
    <w:basedOn w:val="BodyText"/>
    <w:rsid w:val="00AF0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A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A82"/>
    <w:rPr>
      <w:sz w:val="32"/>
    </w:rPr>
  </w:style>
  <w:style w:type="paragraph" w:customStyle="1" w:styleId="HeadingProcedure">
    <w:name w:val="Heading Procedure"/>
    <w:basedOn w:val="HeadingBase"/>
    <w:next w:val="Normal"/>
    <w:rsid w:val="00AF0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A82"/>
    <w:pPr>
      <w:spacing w:before="60" w:after="60"/>
    </w:pPr>
  </w:style>
  <w:style w:type="paragraph" w:styleId="ListContinue">
    <w:name w:val="List Continue"/>
    <w:basedOn w:val="List"/>
    <w:rsid w:val="00AF0A82"/>
    <w:pPr>
      <w:ind w:firstLine="0"/>
    </w:pPr>
  </w:style>
  <w:style w:type="paragraph" w:customStyle="1" w:styleId="ListNote">
    <w:name w:val="List Note"/>
    <w:basedOn w:val="List"/>
    <w:rsid w:val="00AF0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A82"/>
    <w:rPr>
      <w:rFonts w:ascii="Courier New" w:hAnsi="Courier New"/>
    </w:rPr>
  </w:style>
  <w:style w:type="paragraph" w:customStyle="1" w:styleId="NoteBullet">
    <w:name w:val="Note Bullet"/>
    <w:basedOn w:val="Note"/>
    <w:rsid w:val="00AF0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A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A82"/>
    <w:rPr>
      <w:b/>
      <w:smallCaps/>
    </w:rPr>
  </w:style>
  <w:style w:type="paragraph" w:customStyle="1" w:styleId="TableListNumber">
    <w:name w:val="Table List Number"/>
    <w:basedOn w:val="ListNumber"/>
    <w:rsid w:val="00AF0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A82"/>
    <w:pPr>
      <w:numPr>
        <w:numId w:val="9"/>
      </w:numPr>
    </w:pPr>
  </w:style>
  <w:style w:type="paragraph" w:customStyle="1" w:styleId="ListAlpha2">
    <w:name w:val="List Alpha 2"/>
    <w:basedOn w:val="List2"/>
    <w:rsid w:val="00AF0A82"/>
    <w:pPr>
      <w:numPr>
        <w:numId w:val="8"/>
      </w:numPr>
    </w:pPr>
  </w:style>
  <w:style w:type="paragraph" w:styleId="List2">
    <w:name w:val="List 2"/>
    <w:basedOn w:val="BodyText"/>
    <w:rsid w:val="00AF0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A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A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A82"/>
    <w:pPr>
      <w:numPr>
        <w:numId w:val="4"/>
      </w:numPr>
    </w:pPr>
  </w:style>
  <w:style w:type="paragraph" w:styleId="ListContinue2">
    <w:name w:val="List Continue 2"/>
    <w:basedOn w:val="List2"/>
    <w:rsid w:val="00AF0A82"/>
    <w:pPr>
      <w:ind w:firstLine="0"/>
    </w:pPr>
  </w:style>
  <w:style w:type="paragraph" w:styleId="ListContinue3">
    <w:name w:val="List Continue 3"/>
    <w:basedOn w:val="List3"/>
    <w:rsid w:val="00AF0A82"/>
    <w:pPr>
      <w:ind w:left="1021" w:firstLine="0"/>
    </w:pPr>
  </w:style>
  <w:style w:type="paragraph" w:styleId="ListContinue4">
    <w:name w:val="List Continue 4"/>
    <w:basedOn w:val="List4"/>
    <w:rsid w:val="00AF0A82"/>
    <w:pPr>
      <w:ind w:firstLine="0"/>
    </w:pPr>
  </w:style>
  <w:style w:type="paragraph" w:styleId="ListContinue5">
    <w:name w:val="List Continue 5"/>
    <w:basedOn w:val="List5"/>
    <w:rsid w:val="00AF0A82"/>
    <w:pPr>
      <w:ind w:firstLine="0"/>
    </w:pPr>
  </w:style>
  <w:style w:type="paragraph" w:styleId="ListNumber3">
    <w:name w:val="List Number 3"/>
    <w:basedOn w:val="List3"/>
    <w:rsid w:val="00AF0A82"/>
    <w:pPr>
      <w:numPr>
        <w:numId w:val="5"/>
      </w:numPr>
    </w:pPr>
  </w:style>
  <w:style w:type="paragraph" w:styleId="ListNumber4">
    <w:name w:val="List Number 4"/>
    <w:basedOn w:val="List4"/>
    <w:rsid w:val="00AF0A82"/>
    <w:pPr>
      <w:numPr>
        <w:numId w:val="6"/>
      </w:numPr>
    </w:pPr>
  </w:style>
  <w:style w:type="paragraph" w:styleId="ListNumber5">
    <w:name w:val="List Number 5"/>
    <w:basedOn w:val="List5"/>
    <w:rsid w:val="00AF0A82"/>
    <w:pPr>
      <w:numPr>
        <w:numId w:val="7"/>
      </w:numPr>
    </w:pPr>
  </w:style>
  <w:style w:type="paragraph" w:styleId="BlockText">
    <w:name w:val="Block Text"/>
    <w:basedOn w:val="Normal"/>
    <w:rsid w:val="00AF0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A82"/>
    <w:rPr>
      <w:sz w:val="16"/>
      <w:vertAlign w:val="superscript"/>
    </w:rPr>
  </w:style>
  <w:style w:type="character" w:customStyle="1" w:styleId="Symbols">
    <w:name w:val="Symbols"/>
    <w:basedOn w:val="DefaultParagraphFont"/>
    <w:rsid w:val="00AF0A82"/>
    <w:rPr>
      <w:rFonts w:ascii="Symbol" w:hAnsi="Symbol"/>
    </w:rPr>
  </w:style>
  <w:style w:type="character" w:customStyle="1" w:styleId="MenuOptions">
    <w:name w:val="Menu Options"/>
    <w:basedOn w:val="DefaultParagraphFont"/>
    <w:rsid w:val="00AF0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A82"/>
    <w:rPr>
      <w:b/>
    </w:rPr>
  </w:style>
  <w:style w:type="character" w:customStyle="1" w:styleId="Underlined">
    <w:name w:val="Underlined"/>
    <w:basedOn w:val="DefaultParagraphFont"/>
    <w:rsid w:val="00AF0A82"/>
    <w:rPr>
      <w:u w:val="single"/>
    </w:rPr>
  </w:style>
  <w:style w:type="paragraph" w:customStyle="1" w:styleId="TableBodyTextRight">
    <w:name w:val="Table Body Text Right"/>
    <w:basedOn w:val="TableBodyText"/>
    <w:rsid w:val="00AF0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A82"/>
    <w:rPr>
      <w:sz w:val="18"/>
    </w:rPr>
  </w:style>
  <w:style w:type="paragraph" w:customStyle="1" w:styleId="BodySmallRight">
    <w:name w:val="Body Small Right"/>
    <w:basedOn w:val="BodyTextRight"/>
    <w:rsid w:val="00AF0A82"/>
    <w:rPr>
      <w:sz w:val="18"/>
      <w:szCs w:val="18"/>
    </w:rPr>
  </w:style>
  <w:style w:type="paragraph" w:customStyle="1" w:styleId="MarginEdition">
    <w:name w:val="Margin Edition"/>
    <w:basedOn w:val="MarginNote"/>
    <w:rsid w:val="00AF0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A82"/>
    <w:rPr>
      <w:sz w:val="2"/>
      <w:szCs w:val="2"/>
    </w:rPr>
  </w:style>
  <w:style w:type="character" w:customStyle="1" w:styleId="Small">
    <w:name w:val="Small"/>
    <w:basedOn w:val="DefaultParagraphFont"/>
    <w:rsid w:val="00AF0A82"/>
    <w:rPr>
      <w:sz w:val="16"/>
    </w:rPr>
  </w:style>
  <w:style w:type="paragraph" w:customStyle="1" w:styleId="WideTable">
    <w:name w:val="Wide Table"/>
    <w:basedOn w:val="Normal"/>
    <w:rsid w:val="00AF0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A82"/>
  </w:style>
  <w:style w:type="paragraph" w:styleId="Quote">
    <w:name w:val="Quote"/>
    <w:basedOn w:val="Heading1"/>
    <w:link w:val="QuoteChar"/>
    <w:qFormat/>
    <w:rsid w:val="00AF0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A82"/>
    <w:pPr>
      <w:pageBreakBefore/>
    </w:pPr>
  </w:style>
  <w:style w:type="paragraph" w:customStyle="1" w:styleId="Border">
    <w:name w:val="Border"/>
    <w:basedOn w:val="Normal"/>
    <w:qFormat/>
    <w:rsid w:val="00AF0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A82"/>
    <w:rPr>
      <w:u w:val="single"/>
    </w:rPr>
  </w:style>
  <w:style w:type="character" w:customStyle="1" w:styleId="BoldandItalics">
    <w:name w:val="Bold and Italics"/>
    <w:qFormat/>
    <w:rsid w:val="00AF0A82"/>
    <w:rPr>
      <w:b/>
      <w:i/>
      <w:u w:val="none"/>
    </w:rPr>
  </w:style>
  <w:style w:type="paragraph" w:styleId="BalloonText">
    <w:name w:val="Balloon Text"/>
    <w:basedOn w:val="Normal"/>
    <w:link w:val="BalloonTextChar"/>
    <w:rsid w:val="00AF0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A82"/>
    <w:pPr>
      <w:spacing w:before="0" w:after="0"/>
    </w:pPr>
  </w:style>
  <w:style w:type="paragraph" w:customStyle="1" w:styleId="BodyTextBold">
    <w:name w:val="Body Text Bold"/>
    <w:basedOn w:val="BodyText"/>
    <w:qFormat/>
    <w:rsid w:val="00AF0A82"/>
    <w:rPr>
      <w:b/>
    </w:rPr>
  </w:style>
  <w:style w:type="character" w:styleId="Hyperlink">
    <w:name w:val="Hyperlink"/>
    <w:basedOn w:val="DefaultParagraphFont"/>
    <w:uiPriority w:val="99"/>
    <w:unhideWhenUsed/>
    <w:rsid w:val="00452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2868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FNSILF413 Develop and maintain in-depth knowledge of life insurance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