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67C" w:rsidP="00563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FNSILF409 Work effectively and sustainably in the life insurance industry</w:t>
      </w:r>
      <w:r>
        <w:fldChar w:fldCharType="end"/>
      </w:r>
    </w:p>
    <w:p w:rsidR="0056367C" w:rsidP="0056367C">
      <w:pPr>
        <w:pStyle w:val="Version"/>
        <w:sectPr w:rsidSect="006E1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A69" w:rsidP="006E1A69">
      <w:pPr>
        <w:pStyle w:val="SuperHeading"/>
      </w:pPr>
      <w:r w:rsidRPr="006E1A69">
        <w:t>Assessment Re</w:t>
      </w:r>
      <w:r w:rsidRPr="006E1A69">
        <w:t>quirements for FNSILF409 Work effectively and sustainably in the life insurance industry</w:t>
      </w:r>
    </w:p>
    <w:p w:rsidR="00000000" w:rsidRPr="006E1A69" w:rsidP="006E1A69">
      <w:pPr>
        <w:pStyle w:val="Heading1"/>
      </w:pPr>
      <w:bookmarkStart w:id="1" w:name="O_1218208"/>
      <w:bookmarkEnd w:id="1"/>
      <w:r w:rsidRPr="006E1A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E1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69" w:rsidP="006E1A69">
            <w:pPr>
              <w:pStyle w:val="BodyText"/>
            </w:pPr>
            <w:r w:rsidRPr="006E1A6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69">
            <w:pPr>
              <w:pStyle w:val="BodyText"/>
              <w:rPr>
                <w:lang w:val="en-NZ"/>
              </w:rPr>
            </w:pPr>
            <w:r w:rsidRPr="006E1A69">
              <w:rPr>
                <w:rStyle w:val="SpecialBold"/>
              </w:rPr>
              <w:t>Comments</w:t>
            </w:r>
          </w:p>
        </w:tc>
      </w:tr>
      <w:tr w:rsidTr="006E1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69">
            <w:pPr>
              <w:pStyle w:val="BodyText"/>
              <w:rPr>
                <w:lang w:val="en-NZ"/>
              </w:rPr>
            </w:pPr>
            <w:r w:rsidRPr="006E1A6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69" w:rsidP="006E1A69">
            <w:pPr>
              <w:pStyle w:val="BodyText"/>
            </w:pPr>
            <w:r w:rsidRPr="006E1A69">
              <w:t>This version first released with FNS Financial Services Training Package Version 7.0.</w:t>
            </w:r>
          </w:p>
          <w:p w:rsidR="00000000" w:rsidRPr="006E1A69" w:rsidP="006E1A69">
            <w:pPr>
              <w:pStyle w:val="BodyText"/>
            </w:pPr>
            <w:r w:rsidRPr="006E1A69">
              <w:t>Newly created to provide entry-level workers with an understanding of the role of the life insurance industry and factors impacting its sustainability.</w:t>
            </w:r>
          </w:p>
        </w:tc>
      </w:tr>
    </w:tbl>
    <w:p w:rsidR="0056367C" w:rsidP="006E1A69">
      <w:pPr>
        <w:pStyle w:val="BodyText"/>
      </w:pPr>
    </w:p>
    <w:p w:rsidR="0056367C" w:rsidP="006E1A69">
      <w:pPr>
        <w:pStyle w:val="BodyText"/>
      </w:pPr>
    </w:p>
    <w:p w:rsidR="00000000" w:rsidRPr="006E1A69" w:rsidP="006E1A69">
      <w:pPr>
        <w:pStyle w:val="Heading1"/>
      </w:pPr>
      <w:bookmarkStart w:id="2" w:name="O_1218209"/>
      <w:bookmarkEnd w:id="2"/>
      <w:r w:rsidRPr="006E1A69">
        <w:t>Performance Evidence</w:t>
      </w:r>
    </w:p>
    <w:p w:rsidR="00000000" w:rsidRPr="006E1A69" w:rsidP="0056367C">
      <w:pPr>
        <w:pStyle w:val="BodyText"/>
      </w:pPr>
      <w:r w:rsidRPr="006E1A69">
        <w:t>The candidate must demonstrate the ability to complete the ta</w:t>
      </w:r>
      <w:r w:rsidRPr="006E1A69">
        <w:t>sks outlined in the elements, performance criteria and foundation skills of this unit, including evidence of the ability to:</w:t>
      </w:r>
    </w:p>
    <w:p w:rsidR="00000000" w:rsidRPr="006E1A69" w:rsidP="006E1A69">
      <w:pPr>
        <w:pStyle w:val="ListBullet"/>
      </w:pPr>
      <w:r w:rsidRPr="006E1A69">
        <w:t xml:space="preserve">complete at least three different life insurance processes in own role within the organisation; each time demonstrating practices </w:t>
      </w:r>
      <w:r w:rsidRPr="006E1A69">
        <w:t>that contribute to the sustainability of the organisation and life insurance industry.</w:t>
      </w:r>
    </w:p>
    <w:p w:rsidR="00000000" w:rsidRPr="006E1A69" w:rsidP="006E1A69">
      <w:pPr>
        <w:pStyle w:val="BodyText"/>
      </w:pPr>
    </w:p>
    <w:p w:rsidR="00000000" w:rsidRPr="006E1A69" w:rsidP="0056367C">
      <w:pPr>
        <w:pStyle w:val="BodyText"/>
      </w:pPr>
      <w:r w:rsidRPr="006E1A69">
        <w:t>In the course of the above, the candidate must identify and follow life insurance:</w:t>
      </w:r>
    </w:p>
    <w:p w:rsidR="00000000" w:rsidRPr="006E1A69" w:rsidP="006E1A69">
      <w:pPr>
        <w:pStyle w:val="ListBullet"/>
      </w:pPr>
      <w:r w:rsidRPr="006E1A69">
        <w:t>protocols</w:t>
      </w:r>
    </w:p>
    <w:p w:rsidR="00000000" w:rsidRPr="006E1A69" w:rsidP="006E1A69">
      <w:pPr>
        <w:pStyle w:val="ListBullet"/>
      </w:pPr>
      <w:r w:rsidRPr="006E1A69">
        <w:t>regulatory requirements</w:t>
      </w:r>
    </w:p>
    <w:p w:rsidR="00000000" w:rsidRPr="006E1A69" w:rsidP="006E1A69">
      <w:pPr>
        <w:pStyle w:val="ListBullet"/>
      </w:pPr>
      <w:r w:rsidRPr="006E1A69">
        <w:t>code of ethics</w:t>
      </w:r>
    </w:p>
    <w:p w:rsidR="00000000" w:rsidRPr="006E1A69" w:rsidP="006E1A69">
      <w:pPr>
        <w:pStyle w:val="ListBullet"/>
      </w:pPr>
      <w:r w:rsidRPr="006E1A69">
        <w:t>code of professional practice.</w:t>
      </w:r>
    </w:p>
    <w:p w:rsidR="00000000" w:rsidRPr="006E1A69" w:rsidP="006E1A69">
      <w:pPr>
        <w:pStyle w:val="AllowPageBreak"/>
      </w:pPr>
    </w:p>
    <w:p w:rsidR="00000000" w:rsidRPr="006E1A69" w:rsidP="006E1A69">
      <w:pPr>
        <w:pStyle w:val="Heading1"/>
      </w:pPr>
      <w:bookmarkStart w:id="3" w:name="O_1218210"/>
      <w:bookmarkEnd w:id="3"/>
      <w:r w:rsidRPr="006E1A69">
        <w:t>Knowledge Evidence</w:t>
      </w:r>
    </w:p>
    <w:p w:rsidR="00000000" w:rsidRPr="006E1A69" w:rsidP="0056367C">
      <w:pPr>
        <w:pStyle w:val="BodyText"/>
      </w:pPr>
      <w:r w:rsidRPr="006E1A69">
        <w:t>The candidate must be able to demonstrate knowledge to complete the tasks outlined in the elements, performance criteria and foundation skills of this unit, including knowledge of:</w:t>
      </w:r>
    </w:p>
    <w:p w:rsidR="00000000" w:rsidRPr="006E1A69" w:rsidP="006E1A69">
      <w:pPr>
        <w:pStyle w:val="ListBullet"/>
      </w:pPr>
      <w:r w:rsidRPr="006E1A69">
        <w:t>organisational policies and procedure</w:t>
      </w:r>
      <w:r w:rsidRPr="006E1A69">
        <w:t>s relating to the life insurance industry</w:t>
      </w:r>
    </w:p>
    <w:p w:rsidR="00000000" w:rsidRPr="006E1A69" w:rsidP="006E1A69">
      <w:pPr>
        <w:pStyle w:val="ListBullet"/>
      </w:pPr>
      <w:r w:rsidRPr="006E1A69">
        <w:t>organisational and life insurance industry sustainability goals</w:t>
      </w:r>
    </w:p>
    <w:p w:rsidR="00000000" w:rsidRPr="006E1A69" w:rsidP="006E1A69">
      <w:pPr>
        <w:pStyle w:val="ListBullet"/>
      </w:pPr>
      <w:r w:rsidRPr="006E1A69">
        <w:t>factors influencing the sustainability of the organisation and life insurance industry</w:t>
      </w:r>
    </w:p>
    <w:p w:rsidR="00000000" w:rsidRPr="006E1A69" w:rsidP="006E1A69">
      <w:pPr>
        <w:pStyle w:val="ListBullet"/>
      </w:pPr>
      <w:r w:rsidRPr="006E1A69">
        <w:t>legislative and regulatory requirements relating to the life in</w:t>
      </w:r>
      <w:r w:rsidRPr="006E1A69">
        <w:t>surance industry</w:t>
      </w:r>
    </w:p>
    <w:p w:rsidR="00000000" w:rsidRPr="006E1A69" w:rsidP="006E1A69">
      <w:pPr>
        <w:pStyle w:val="ListBullet"/>
      </w:pPr>
      <w:r w:rsidRPr="006E1A69">
        <w:t>life insurance industry requirements, protocols and guidelines</w:t>
      </w:r>
    </w:p>
    <w:p w:rsidR="00000000" w:rsidRPr="006E1A69" w:rsidP="006E1A69">
      <w:pPr>
        <w:pStyle w:val="ListBullet"/>
      </w:pPr>
      <w:r w:rsidRPr="006E1A69">
        <w:t>contribution of own role and work practices to value chain of the organisation and to sustainability of the organisation and life insurance industry</w:t>
      </w:r>
    </w:p>
    <w:p w:rsidR="00000000" w:rsidRPr="006E1A69" w:rsidP="006E1A69">
      <w:pPr>
        <w:pStyle w:val="ListBullet"/>
      </w:pPr>
      <w:r w:rsidRPr="006E1A69">
        <w:t>processes and stages in the</w:t>
      </w:r>
      <w:r w:rsidRPr="006E1A69">
        <w:t xml:space="preserve"> life insurance product life cycle</w:t>
      </w:r>
    </w:p>
    <w:p w:rsidR="00000000" w:rsidRPr="006E1A69" w:rsidP="006E1A69">
      <w:pPr>
        <w:pStyle w:val="ListBullet"/>
      </w:pPr>
      <w:r w:rsidRPr="006E1A69">
        <w:t>key features and components of life insurance code of ethics, code of professional practice, and terminology applicable to activities described in performance evidence</w:t>
      </w:r>
    </w:p>
    <w:p w:rsidR="00000000" w:rsidRPr="006E1A69" w:rsidP="006E1A69">
      <w:pPr>
        <w:pStyle w:val="ListBullet"/>
      </w:pPr>
      <w:r w:rsidRPr="006E1A69">
        <w:t>information management systems, sources of informatio</w:t>
      </w:r>
      <w:r w:rsidRPr="006E1A69">
        <w:t>n and databases required for work activities and for maintaining industry knowledge.</w:t>
      </w:r>
    </w:p>
    <w:p w:rsidR="00000000" w:rsidRPr="006E1A69" w:rsidP="006E1A69">
      <w:pPr>
        <w:pStyle w:val="AllowPageBreak"/>
      </w:pPr>
    </w:p>
    <w:p w:rsidR="00000000" w:rsidRPr="006E1A69" w:rsidP="006E1A69">
      <w:pPr>
        <w:pStyle w:val="Heading1"/>
      </w:pPr>
      <w:bookmarkStart w:id="4" w:name="O_1218211"/>
      <w:bookmarkEnd w:id="4"/>
      <w:r w:rsidRPr="006E1A69">
        <w:t>Assessment Conditions</w:t>
      </w:r>
    </w:p>
    <w:p w:rsidR="00000000" w:rsidRPr="006E1A69" w:rsidP="0056367C">
      <w:pPr>
        <w:pStyle w:val="BodyText"/>
      </w:pPr>
      <w:r w:rsidRPr="006E1A69">
        <w:t>Skills in this unit must be demonstrated in a workplace or simulated environment where the conditions are typical of those in a wo</w:t>
      </w:r>
      <w:r w:rsidRPr="006E1A69">
        <w:t>rking environment in this industry.</w:t>
      </w:r>
    </w:p>
    <w:p w:rsidR="00000000" w:rsidRPr="006E1A69" w:rsidP="0056367C">
      <w:pPr>
        <w:pStyle w:val="BodyText"/>
      </w:pPr>
      <w:r w:rsidRPr="006E1A69">
        <w:t>This includes access to:</w:t>
      </w:r>
    </w:p>
    <w:p w:rsidR="00000000" w:rsidRPr="006E1A69" w:rsidP="006E1A69">
      <w:pPr>
        <w:pStyle w:val="ListBullet"/>
      </w:pPr>
      <w:r w:rsidRPr="006E1A69">
        <w:t>information management systems and databases required for work activities described in performance evidence</w:t>
      </w:r>
    </w:p>
    <w:p w:rsidR="00000000" w:rsidRPr="006E1A69" w:rsidP="006E1A69">
      <w:pPr>
        <w:pStyle w:val="ListBullet"/>
      </w:pPr>
      <w:r w:rsidRPr="006E1A69">
        <w:t>office equipment, technology and software</w:t>
      </w:r>
    </w:p>
    <w:p w:rsidR="00000000" w:rsidRPr="006E1A69" w:rsidP="006E1A69">
      <w:pPr>
        <w:pStyle w:val="ListBullet"/>
      </w:pPr>
      <w:r w:rsidRPr="006E1A69">
        <w:t>organisational records, policies and procedures.</w:t>
      </w:r>
    </w:p>
    <w:p w:rsidR="00000000" w:rsidRPr="006E1A69" w:rsidP="006E1A69">
      <w:pPr>
        <w:pStyle w:val="BodyText"/>
      </w:pPr>
    </w:p>
    <w:p w:rsidR="00000000" w:rsidRPr="006E1A69" w:rsidP="0056367C">
      <w:pPr>
        <w:pStyle w:val="BodyText"/>
      </w:pPr>
      <w:r w:rsidRPr="006E1A69">
        <w:t>Assessors of this unit must satisfy the requirements for assessors in applicable vocational education and training legislation, frameworks and/or standards.</w:t>
      </w:r>
    </w:p>
    <w:p w:rsidR="00000000" w:rsidRPr="006E1A69" w:rsidP="006E1A69">
      <w:pPr>
        <w:pStyle w:val="Heading1"/>
      </w:pPr>
      <w:bookmarkStart w:id="5" w:name="O_1218214"/>
      <w:bookmarkEnd w:id="5"/>
      <w:r w:rsidRPr="006E1A69">
        <w:t>Links</w:t>
      </w:r>
    </w:p>
    <w:p w:rsidR="00000000" w:rsidRPr="006E1A69" w:rsidP="0056367C">
      <w:pPr>
        <w:pStyle w:val="BodyText"/>
      </w:pPr>
      <w:r w:rsidRPr="006E1A69">
        <w:t>Companion Volume Impleme</w:t>
      </w:r>
      <w:r w:rsidRPr="006E1A69">
        <w:t xml:space="preserve">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8632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1A69" w:rsidP="006E1A69"/>
    <w:sectPr w:rsidSect="006E1A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69" w:rsidRPr="0056367C" w:rsidP="00563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7C" w:rsidP="006E1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67C" w:rsidP="006E1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367C" w:rsidP="006E1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A69" w:rsidRPr="0056367C" w:rsidP="00563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7C" w:rsidRPr="002D2AF8" w:rsidP="006E1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FNSILF409 Work effectively and sustainably in the life insurance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6367C" w:rsidP="006E1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21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802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A69"/>
  </w:style>
  <w:style w:type="character" w:customStyle="1" w:styleId="Heading1Char">
    <w:name w:val="Heading 1 Char"/>
    <w:basedOn w:val="DefaultParagraphFont"/>
    <w:link w:val="Heading1"/>
    <w:rsid w:val="006E1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A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A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A69"/>
    <w:rPr>
      <w:b/>
      <w:spacing w:val="0"/>
    </w:rPr>
  </w:style>
  <w:style w:type="paragraph" w:customStyle="1" w:styleId="SuperHeading">
    <w:name w:val="SuperHeading"/>
    <w:basedOn w:val="Normal"/>
    <w:rsid w:val="006E1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A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A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A69"/>
    <w:rPr>
      <w:i/>
    </w:rPr>
  </w:style>
  <w:style w:type="paragraph" w:styleId="Caption">
    <w:name w:val="caption"/>
    <w:basedOn w:val="BodyText"/>
    <w:next w:val="Normal"/>
    <w:qFormat/>
    <w:rsid w:val="006E1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A69"/>
  </w:style>
  <w:style w:type="paragraph" w:styleId="TableofFigures">
    <w:name w:val="table of figures"/>
    <w:basedOn w:val="Normal"/>
    <w:next w:val="Normal"/>
    <w:semiHidden/>
    <w:rsid w:val="006E1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A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A69"/>
    <w:rPr>
      <w:rFonts w:ascii="Wingdings" w:hAnsi="Wingdings"/>
    </w:rPr>
  </w:style>
  <w:style w:type="paragraph" w:customStyle="1" w:styleId="TableHeading">
    <w:name w:val="Table Heading"/>
    <w:basedOn w:val="HeadingBase"/>
    <w:rsid w:val="006E1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A69"/>
    <w:rPr>
      <w:color w:val="0033CC"/>
      <w:u w:val="none"/>
    </w:rPr>
  </w:style>
  <w:style w:type="paragraph" w:customStyle="1" w:styleId="BodyTextRight">
    <w:name w:val="Body Text Right"/>
    <w:basedOn w:val="BodyText"/>
    <w:rsid w:val="006E1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A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A69"/>
    <w:rPr>
      <w:sz w:val="32"/>
    </w:rPr>
  </w:style>
  <w:style w:type="paragraph" w:customStyle="1" w:styleId="HeadingProcedure">
    <w:name w:val="Heading Procedure"/>
    <w:basedOn w:val="HeadingBase"/>
    <w:next w:val="Normal"/>
    <w:rsid w:val="006E1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A69"/>
    <w:pPr>
      <w:spacing w:before="60" w:after="60"/>
    </w:pPr>
  </w:style>
  <w:style w:type="paragraph" w:styleId="ListContinue">
    <w:name w:val="List Continue"/>
    <w:basedOn w:val="List"/>
    <w:rsid w:val="006E1A69"/>
    <w:pPr>
      <w:ind w:firstLine="0"/>
    </w:pPr>
  </w:style>
  <w:style w:type="paragraph" w:customStyle="1" w:styleId="ListNote">
    <w:name w:val="List Note"/>
    <w:basedOn w:val="List"/>
    <w:rsid w:val="006E1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A69"/>
    <w:rPr>
      <w:rFonts w:ascii="Courier New" w:hAnsi="Courier New"/>
    </w:rPr>
  </w:style>
  <w:style w:type="paragraph" w:customStyle="1" w:styleId="NoteBullet">
    <w:name w:val="Note Bullet"/>
    <w:basedOn w:val="Note"/>
    <w:rsid w:val="006E1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A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A69"/>
    <w:rPr>
      <w:b/>
      <w:smallCaps/>
    </w:rPr>
  </w:style>
  <w:style w:type="paragraph" w:customStyle="1" w:styleId="TableListNumber">
    <w:name w:val="Table List Number"/>
    <w:basedOn w:val="ListNumber"/>
    <w:rsid w:val="006E1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A69"/>
    <w:pPr>
      <w:numPr>
        <w:numId w:val="8"/>
      </w:numPr>
    </w:pPr>
  </w:style>
  <w:style w:type="paragraph" w:customStyle="1" w:styleId="ListAlpha2">
    <w:name w:val="List Alpha 2"/>
    <w:basedOn w:val="List2"/>
    <w:rsid w:val="006E1A69"/>
    <w:pPr>
      <w:numPr>
        <w:numId w:val="7"/>
      </w:numPr>
    </w:pPr>
  </w:style>
  <w:style w:type="paragraph" w:styleId="List2">
    <w:name w:val="List 2"/>
    <w:basedOn w:val="BodyText"/>
    <w:rsid w:val="006E1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A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A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A69"/>
    <w:pPr>
      <w:numPr>
        <w:numId w:val="3"/>
      </w:numPr>
    </w:pPr>
  </w:style>
  <w:style w:type="paragraph" w:styleId="ListContinue2">
    <w:name w:val="List Continue 2"/>
    <w:basedOn w:val="List2"/>
    <w:rsid w:val="006E1A69"/>
    <w:pPr>
      <w:ind w:firstLine="0"/>
    </w:pPr>
  </w:style>
  <w:style w:type="paragraph" w:styleId="ListContinue3">
    <w:name w:val="List Continue 3"/>
    <w:basedOn w:val="List3"/>
    <w:rsid w:val="006E1A69"/>
    <w:pPr>
      <w:ind w:left="1021" w:firstLine="0"/>
    </w:pPr>
  </w:style>
  <w:style w:type="paragraph" w:styleId="ListContinue4">
    <w:name w:val="List Continue 4"/>
    <w:basedOn w:val="List4"/>
    <w:rsid w:val="006E1A69"/>
    <w:pPr>
      <w:ind w:firstLine="0"/>
    </w:pPr>
  </w:style>
  <w:style w:type="paragraph" w:styleId="ListContinue5">
    <w:name w:val="List Continue 5"/>
    <w:basedOn w:val="List5"/>
    <w:rsid w:val="006E1A69"/>
    <w:pPr>
      <w:ind w:firstLine="0"/>
    </w:pPr>
  </w:style>
  <w:style w:type="paragraph" w:styleId="ListNumber3">
    <w:name w:val="List Number 3"/>
    <w:basedOn w:val="List3"/>
    <w:rsid w:val="006E1A69"/>
    <w:pPr>
      <w:numPr>
        <w:numId w:val="4"/>
      </w:numPr>
    </w:pPr>
  </w:style>
  <w:style w:type="paragraph" w:styleId="ListNumber4">
    <w:name w:val="List Number 4"/>
    <w:basedOn w:val="List4"/>
    <w:rsid w:val="006E1A69"/>
    <w:pPr>
      <w:numPr>
        <w:numId w:val="5"/>
      </w:numPr>
    </w:pPr>
  </w:style>
  <w:style w:type="paragraph" w:styleId="ListNumber5">
    <w:name w:val="List Number 5"/>
    <w:basedOn w:val="List5"/>
    <w:rsid w:val="006E1A69"/>
    <w:pPr>
      <w:numPr>
        <w:numId w:val="6"/>
      </w:numPr>
    </w:pPr>
  </w:style>
  <w:style w:type="paragraph" w:styleId="BlockText">
    <w:name w:val="Block Text"/>
    <w:basedOn w:val="Normal"/>
    <w:rsid w:val="006E1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A69"/>
    <w:rPr>
      <w:sz w:val="16"/>
      <w:vertAlign w:val="superscript"/>
    </w:rPr>
  </w:style>
  <w:style w:type="character" w:customStyle="1" w:styleId="Symbols">
    <w:name w:val="Symbols"/>
    <w:basedOn w:val="DefaultParagraphFont"/>
    <w:rsid w:val="006E1A69"/>
    <w:rPr>
      <w:rFonts w:ascii="Symbol" w:hAnsi="Symbol"/>
    </w:rPr>
  </w:style>
  <w:style w:type="character" w:customStyle="1" w:styleId="MenuOptions">
    <w:name w:val="Menu Options"/>
    <w:basedOn w:val="DefaultParagraphFont"/>
    <w:rsid w:val="006E1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A69"/>
    <w:rPr>
      <w:b/>
    </w:rPr>
  </w:style>
  <w:style w:type="character" w:customStyle="1" w:styleId="Underlined">
    <w:name w:val="Underlined"/>
    <w:basedOn w:val="DefaultParagraphFont"/>
    <w:rsid w:val="006E1A69"/>
    <w:rPr>
      <w:u w:val="single"/>
    </w:rPr>
  </w:style>
  <w:style w:type="paragraph" w:customStyle="1" w:styleId="TableBodyTextRight">
    <w:name w:val="Table Body Text Right"/>
    <w:basedOn w:val="TableBodyText"/>
    <w:rsid w:val="006E1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A69"/>
    <w:rPr>
      <w:sz w:val="18"/>
    </w:rPr>
  </w:style>
  <w:style w:type="paragraph" w:customStyle="1" w:styleId="BodySmallRight">
    <w:name w:val="Body Small Right"/>
    <w:basedOn w:val="BodyTextRight"/>
    <w:rsid w:val="006E1A69"/>
    <w:rPr>
      <w:sz w:val="18"/>
      <w:szCs w:val="18"/>
    </w:rPr>
  </w:style>
  <w:style w:type="paragraph" w:customStyle="1" w:styleId="MarginEdition">
    <w:name w:val="Margin Edition"/>
    <w:basedOn w:val="MarginNote"/>
    <w:rsid w:val="006E1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A69"/>
    <w:rPr>
      <w:sz w:val="2"/>
      <w:szCs w:val="2"/>
    </w:rPr>
  </w:style>
  <w:style w:type="character" w:customStyle="1" w:styleId="Small">
    <w:name w:val="Small"/>
    <w:basedOn w:val="DefaultParagraphFont"/>
    <w:rsid w:val="006E1A69"/>
    <w:rPr>
      <w:sz w:val="16"/>
    </w:rPr>
  </w:style>
  <w:style w:type="paragraph" w:customStyle="1" w:styleId="WideTable">
    <w:name w:val="Wide Table"/>
    <w:basedOn w:val="Normal"/>
    <w:rsid w:val="006E1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A69"/>
  </w:style>
  <w:style w:type="paragraph" w:styleId="Quote">
    <w:name w:val="Quote"/>
    <w:basedOn w:val="Heading1"/>
    <w:link w:val="QuoteChar"/>
    <w:qFormat/>
    <w:rsid w:val="006E1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A69"/>
    <w:pPr>
      <w:pageBreakBefore/>
    </w:pPr>
  </w:style>
  <w:style w:type="paragraph" w:customStyle="1" w:styleId="Border">
    <w:name w:val="Border"/>
    <w:basedOn w:val="Normal"/>
    <w:qFormat/>
    <w:rsid w:val="006E1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A69"/>
    <w:rPr>
      <w:u w:val="single"/>
    </w:rPr>
  </w:style>
  <w:style w:type="character" w:customStyle="1" w:styleId="BoldandItalics">
    <w:name w:val="Bold and Italics"/>
    <w:qFormat/>
    <w:rsid w:val="006E1A69"/>
    <w:rPr>
      <w:b/>
      <w:i/>
      <w:u w:val="none"/>
    </w:rPr>
  </w:style>
  <w:style w:type="paragraph" w:styleId="BalloonText">
    <w:name w:val="Balloon Text"/>
    <w:basedOn w:val="Normal"/>
    <w:link w:val="BalloonTextChar"/>
    <w:rsid w:val="006E1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A69"/>
    <w:pPr>
      <w:spacing w:before="0" w:after="0"/>
    </w:pPr>
  </w:style>
  <w:style w:type="paragraph" w:customStyle="1" w:styleId="BodyTextBold">
    <w:name w:val="Body Text Bold"/>
    <w:basedOn w:val="BodyText"/>
    <w:qFormat/>
    <w:rsid w:val="006E1A69"/>
    <w:rPr>
      <w:b/>
    </w:rPr>
  </w:style>
  <w:style w:type="character" w:styleId="Hyperlink">
    <w:name w:val="Hyperlink"/>
    <w:basedOn w:val="DefaultParagraphFont"/>
    <w:uiPriority w:val="99"/>
    <w:unhideWhenUsed/>
    <w:rsid w:val="00563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2670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FNSILF409 Work effectively and sustainably in the life insurance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