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69B" w:rsidP="005B16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FNSILF403 Develop and maintain in-depth knowledge of products and services used by the life insurance sector</w:t>
      </w:r>
      <w:r>
        <w:fldChar w:fldCharType="end"/>
      </w:r>
    </w:p>
    <w:p w:rsidR="005B169B" w:rsidP="005B169B">
      <w:pPr>
        <w:pStyle w:val="Version"/>
        <w:sectPr w:rsidSect="001542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249" w:rsidP="00154249">
      <w:pPr>
        <w:pStyle w:val="SuperHeading"/>
      </w:pPr>
      <w:r w:rsidRPr="00154249">
        <w:t>Assessment Requirements for FNSILF403 Develop and maintain in-depth knowledge of products and services used by the life insurance sector</w:t>
      </w:r>
    </w:p>
    <w:p w:rsidR="00000000" w:rsidRPr="00154249" w:rsidP="00154249">
      <w:pPr>
        <w:pStyle w:val="Heading1"/>
      </w:pPr>
      <w:bookmarkStart w:id="1" w:name="O_671505"/>
      <w:bookmarkEnd w:id="1"/>
      <w:r w:rsidRPr="001542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5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249" w:rsidP="00154249">
            <w:pPr>
              <w:pStyle w:val="BodyText"/>
            </w:pPr>
            <w:r w:rsidRPr="001542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49">
            <w:pPr>
              <w:pStyle w:val="BodyText"/>
              <w:rPr>
                <w:lang w:val="en-NZ"/>
              </w:rPr>
            </w:pPr>
            <w:r w:rsidRPr="00154249">
              <w:rPr>
                <w:rStyle w:val="SpecialBold"/>
              </w:rPr>
              <w:t>Comments</w:t>
            </w:r>
          </w:p>
        </w:tc>
      </w:tr>
      <w:tr w:rsidTr="00154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249">
            <w:pPr>
              <w:pStyle w:val="BodyText"/>
              <w:rPr>
                <w:lang w:val="en-NZ"/>
              </w:rPr>
            </w:pPr>
            <w:r w:rsidRPr="001542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249" w:rsidP="00154249">
            <w:pPr>
              <w:pStyle w:val="BodyText"/>
            </w:pPr>
            <w:r w:rsidRPr="00154249">
              <w:t>This version first released with FNS Financial Services Training Package Version 1.0.</w:t>
            </w:r>
          </w:p>
        </w:tc>
      </w:tr>
    </w:tbl>
    <w:p w:rsidR="00000000" w:rsidRPr="00154249" w:rsidP="00154249">
      <w:pPr>
        <w:pStyle w:val="BodyText"/>
      </w:pPr>
    </w:p>
    <w:p w:rsidR="00000000" w:rsidRPr="00154249" w:rsidP="00154249">
      <w:pPr>
        <w:pStyle w:val="AllowPageBreak"/>
      </w:pPr>
    </w:p>
    <w:p w:rsidR="00000000" w:rsidRPr="00154249" w:rsidP="00154249">
      <w:pPr>
        <w:pStyle w:val="Heading1"/>
      </w:pPr>
      <w:bookmarkStart w:id="2" w:name="O_671506"/>
      <w:bookmarkEnd w:id="2"/>
      <w:r w:rsidRPr="00154249">
        <w:t>Performance Evidence</w:t>
      </w:r>
    </w:p>
    <w:p w:rsidR="00000000" w:rsidRPr="00154249" w:rsidP="005B169B">
      <w:pPr>
        <w:pStyle w:val="BodyText"/>
      </w:pPr>
      <w:r w:rsidRPr="00154249">
        <w:t>Evidence of the ability to:</w:t>
      </w:r>
    </w:p>
    <w:p w:rsidR="00000000" w:rsidRPr="00154249" w:rsidP="00154249">
      <w:pPr>
        <w:pStyle w:val="ListBullet"/>
      </w:pPr>
      <w:r w:rsidRPr="00154249">
        <w:t>access sources of information in relation to life insurance products</w:t>
      </w:r>
    </w:p>
    <w:p w:rsidR="00000000" w:rsidRPr="00154249" w:rsidP="00154249">
      <w:pPr>
        <w:pStyle w:val="ListBullet"/>
      </w:pPr>
      <w:r w:rsidRPr="00154249">
        <w:t xml:space="preserve">establish a system for updating </w:t>
      </w:r>
      <w:r w:rsidRPr="00154249">
        <w:t>and maintaining knowledge of products and services</w:t>
      </w:r>
    </w:p>
    <w:p w:rsidR="00000000" w:rsidRPr="00154249" w:rsidP="00154249">
      <w:pPr>
        <w:pStyle w:val="ListBullet"/>
      </w:pPr>
      <w:r w:rsidRPr="00154249">
        <w:t>undertake research on competitor offerings and highlight difference in organisation’s offerings</w:t>
      </w:r>
    </w:p>
    <w:p w:rsidR="00000000" w:rsidRPr="00154249" w:rsidP="00154249">
      <w:pPr>
        <w:pStyle w:val="ListBullet"/>
      </w:pPr>
      <w:r w:rsidRPr="00154249">
        <w:t>gather information on client needs and match offerings based on the needs.</w:t>
      </w:r>
    </w:p>
    <w:p w:rsidR="00000000" w:rsidRPr="00154249" w:rsidP="00154249">
      <w:pPr>
        <w:pStyle w:val="BodyText"/>
      </w:pPr>
    </w:p>
    <w:p w:rsidR="00000000" w:rsidRPr="00154249" w:rsidP="005B169B">
      <w:pPr>
        <w:pStyle w:val="BodyText"/>
      </w:pPr>
      <w:r w:rsidRPr="00154249">
        <w:t>Note: If a specific volume or frequency is not stated, then evidence must be provided at least once.</w:t>
      </w:r>
    </w:p>
    <w:p w:rsidR="00000000" w:rsidRPr="00154249" w:rsidP="00154249">
      <w:pPr>
        <w:pStyle w:val="Heading1"/>
      </w:pPr>
      <w:bookmarkStart w:id="3" w:name="O_671507"/>
      <w:bookmarkEnd w:id="3"/>
      <w:r w:rsidRPr="00154249">
        <w:t>Knowledge Evidence</w:t>
      </w:r>
    </w:p>
    <w:p w:rsidR="00000000" w:rsidRPr="00154249" w:rsidP="005B169B">
      <w:pPr>
        <w:pStyle w:val="BodyText"/>
      </w:pPr>
      <w:r w:rsidRPr="00154249">
        <w:t>To complete the unit requirements safely and effectively, the individual must:</w:t>
      </w:r>
    </w:p>
    <w:p w:rsidR="00000000" w:rsidRPr="00154249" w:rsidP="00154249">
      <w:pPr>
        <w:pStyle w:val="ListBullet"/>
      </w:pPr>
      <w:r w:rsidRPr="00154249">
        <w:t xml:space="preserve">outline the compliance implications of </w:t>
      </w:r>
      <w:r w:rsidRPr="00154249">
        <w:t>legislation and regulation in life insurance</w:t>
      </w:r>
    </w:p>
    <w:p w:rsidR="00000000" w:rsidRPr="00154249" w:rsidP="00154249">
      <w:pPr>
        <w:pStyle w:val="ListBullet"/>
      </w:pPr>
      <w:r w:rsidRPr="00154249">
        <w:t>explain the key features, purpose, application and benefits of the following life insurance products:</w:t>
      </w:r>
    </w:p>
    <w:p w:rsidR="00000000" w:rsidRPr="00154249" w:rsidP="00154249">
      <w:pPr>
        <w:pStyle w:val="ListBullet2"/>
      </w:pPr>
      <w:r w:rsidRPr="00154249">
        <w:t>basic term life insurance (death cover)</w:t>
      </w:r>
    </w:p>
    <w:p w:rsidR="00000000" w:rsidRPr="00154249" w:rsidP="00154249">
      <w:pPr>
        <w:pStyle w:val="ListBullet2"/>
      </w:pPr>
      <w:r w:rsidRPr="00154249">
        <w:t>total and permanent disablement cover</w:t>
      </w:r>
    </w:p>
    <w:p w:rsidR="00000000" w:rsidRPr="00154249" w:rsidP="00154249">
      <w:pPr>
        <w:pStyle w:val="ListBullet2"/>
      </w:pPr>
      <w:r w:rsidRPr="00154249">
        <w:t>disability income cover</w:t>
      </w:r>
    </w:p>
    <w:p w:rsidR="00000000" w:rsidRPr="00154249" w:rsidP="00154249">
      <w:pPr>
        <w:pStyle w:val="ListBullet2"/>
      </w:pPr>
      <w:r w:rsidRPr="00154249">
        <w:t>trauma</w:t>
      </w:r>
      <w:r w:rsidRPr="00154249">
        <w:t xml:space="preserve"> cover</w:t>
      </w:r>
    </w:p>
    <w:p w:rsidR="00000000" w:rsidRPr="00154249" w:rsidP="00154249">
      <w:pPr>
        <w:pStyle w:val="ListBullet2"/>
      </w:pPr>
      <w:r w:rsidRPr="00154249">
        <w:t>life insurance annuities</w:t>
      </w:r>
    </w:p>
    <w:p w:rsidR="00000000" w:rsidRPr="00154249" w:rsidP="00154249">
      <w:pPr>
        <w:pStyle w:val="ListBullet2"/>
      </w:pPr>
      <w:r w:rsidRPr="00154249">
        <w:t>life insurance investments</w:t>
      </w:r>
    </w:p>
    <w:p w:rsidR="00000000" w:rsidRPr="00154249" w:rsidP="00154249">
      <w:pPr>
        <w:pStyle w:val="ListBullet2"/>
      </w:pPr>
      <w:r w:rsidRPr="00154249">
        <w:t>endowment policies</w:t>
      </w:r>
    </w:p>
    <w:p w:rsidR="00000000" w:rsidRPr="00154249" w:rsidP="00154249">
      <w:pPr>
        <w:pStyle w:val="ListBullet2"/>
      </w:pPr>
      <w:r w:rsidRPr="00154249">
        <w:t>whole of life policies</w:t>
      </w:r>
    </w:p>
    <w:p w:rsidR="00000000" w:rsidRPr="00154249" w:rsidP="00154249">
      <w:pPr>
        <w:pStyle w:val="ListBullet"/>
      </w:pPr>
      <w:r w:rsidRPr="00154249">
        <w:t>identify the life insurance organisations and other competitive products and services</w:t>
      </w:r>
    </w:p>
    <w:p w:rsidR="00000000" w:rsidRPr="00154249" w:rsidP="00154249">
      <w:pPr>
        <w:pStyle w:val="ListBullet"/>
      </w:pPr>
      <w:r w:rsidRPr="00154249">
        <w:t>explain the benefits of each of the following sources of current information on products:</w:t>
      </w:r>
    </w:p>
    <w:p w:rsidR="00000000" w:rsidRPr="00154249" w:rsidP="00154249">
      <w:pPr>
        <w:pStyle w:val="ListBullet2"/>
      </w:pPr>
      <w:r w:rsidRPr="00154249">
        <w:t>company websites</w:t>
      </w:r>
    </w:p>
    <w:p w:rsidR="00000000" w:rsidRPr="00154249" w:rsidP="00154249">
      <w:pPr>
        <w:pStyle w:val="ListBullet2"/>
      </w:pPr>
      <w:r w:rsidRPr="00154249">
        <w:t>industry seminars</w:t>
      </w:r>
    </w:p>
    <w:p w:rsidR="00000000" w:rsidRPr="00154249" w:rsidP="00154249">
      <w:pPr>
        <w:pStyle w:val="ListBullet2"/>
      </w:pPr>
      <w:r w:rsidRPr="00154249">
        <w:t>professional membership bodies</w:t>
      </w:r>
    </w:p>
    <w:p w:rsidR="00000000" w:rsidRPr="00154249" w:rsidP="00154249">
      <w:pPr>
        <w:pStyle w:val="ListBullet2"/>
      </w:pPr>
      <w:r w:rsidRPr="00154249">
        <w:t>professional development and learning management systems</w:t>
      </w:r>
    </w:p>
    <w:p w:rsidR="00000000" w:rsidRPr="00154249" w:rsidP="00154249">
      <w:pPr>
        <w:pStyle w:val="ListBullet2"/>
      </w:pPr>
      <w:r w:rsidRPr="00154249">
        <w:t>consumer reports</w:t>
      </w:r>
    </w:p>
    <w:p w:rsidR="00000000" w:rsidRPr="00154249" w:rsidP="00154249">
      <w:pPr>
        <w:pStyle w:val="ListBullet2"/>
      </w:pPr>
      <w:r w:rsidRPr="00154249">
        <w:t>financial reviews</w:t>
      </w:r>
    </w:p>
    <w:p w:rsidR="00000000" w:rsidRPr="00154249" w:rsidP="00154249">
      <w:pPr>
        <w:pStyle w:val="ListBullet2"/>
      </w:pPr>
      <w:r w:rsidRPr="00154249">
        <w:t>confere</w:t>
      </w:r>
      <w:r w:rsidRPr="00154249">
        <w:t>nces</w:t>
      </w:r>
    </w:p>
    <w:p w:rsidR="00000000" w:rsidRPr="00154249" w:rsidP="00154249">
      <w:pPr>
        <w:pStyle w:val="ListBullet2"/>
      </w:pPr>
      <w:r w:rsidRPr="00154249">
        <w:t>promotional events.</w:t>
      </w:r>
    </w:p>
    <w:p w:rsidR="00000000" w:rsidRPr="00154249" w:rsidP="00154249">
      <w:pPr>
        <w:pStyle w:val="AllowPageBreak"/>
      </w:pPr>
    </w:p>
    <w:p w:rsidR="00000000" w:rsidRPr="00154249" w:rsidP="00154249">
      <w:pPr>
        <w:pStyle w:val="Heading1"/>
      </w:pPr>
      <w:bookmarkStart w:id="4" w:name="O_671508"/>
      <w:bookmarkEnd w:id="4"/>
      <w:r w:rsidRPr="00154249">
        <w:t>Assessment Conditions</w:t>
      </w:r>
    </w:p>
    <w:p w:rsidR="00000000" w:rsidRPr="00154249" w:rsidP="005B169B">
      <w:pPr>
        <w:pStyle w:val="BodyText"/>
      </w:pPr>
      <w:r w:rsidRPr="00154249">
        <w:t>Assessment must be conducted in a safe environment where evidence gathered demonstrates consistent performance of typical activities experienced in the life insurance field of work and include</w:t>
      </w:r>
      <w:r w:rsidRPr="00154249">
        <w:t xml:space="preserve"> access to:</w:t>
      </w:r>
    </w:p>
    <w:p w:rsidR="00000000" w:rsidRPr="00154249" w:rsidP="00154249">
      <w:pPr>
        <w:pStyle w:val="ListBullet"/>
      </w:pPr>
      <w:r w:rsidRPr="00154249">
        <w:t>office equipment, technology, software and consumables</w:t>
      </w:r>
    </w:p>
    <w:p w:rsidR="00000000" w:rsidRPr="00154249" w:rsidP="00154249">
      <w:pPr>
        <w:pStyle w:val="ListBullet"/>
      </w:pPr>
      <w:r w:rsidRPr="00154249">
        <w:t>organisational records, policy and procedures.</w:t>
      </w:r>
    </w:p>
    <w:p w:rsidR="00000000" w:rsidRPr="00154249" w:rsidP="00154249">
      <w:pPr>
        <w:pStyle w:val="BodyText"/>
      </w:pPr>
    </w:p>
    <w:p w:rsidR="00000000" w:rsidRPr="00154249" w:rsidP="005B169B">
      <w:pPr>
        <w:pStyle w:val="BodyText"/>
      </w:pPr>
      <w:r w:rsidRPr="00154249">
        <w:t>Assessors must satisfy NVR/AQTF assessor requirements.</w:t>
      </w:r>
    </w:p>
    <w:p w:rsidR="00000000" w:rsidRPr="00154249" w:rsidP="00154249">
      <w:pPr>
        <w:pStyle w:val="Heading1"/>
      </w:pPr>
      <w:bookmarkStart w:id="5" w:name="O_671511"/>
      <w:bookmarkEnd w:id="5"/>
      <w:r w:rsidRPr="00154249">
        <w:t>Links</w:t>
      </w:r>
    </w:p>
    <w:p w:rsidR="00000000" w:rsidRPr="00154249" w:rsidP="005B169B">
      <w:pPr>
        <w:pStyle w:val="BodyText"/>
      </w:pPr>
      <w:r w:rsidRPr="001542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B6D1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54249" w:rsidP="00154249"/>
    <w:sectPr w:rsidSect="001542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49" w:rsidRPr="005B169B" w:rsidP="005B16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9B" w:rsidP="00154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69B" w:rsidP="00154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169B" w:rsidP="001542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249" w:rsidRPr="005B169B" w:rsidP="005B16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9B" w:rsidRPr="002D2AF8" w:rsidP="00154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FNSILF403 Develop and maintain in-depth knowledge of products and services used by the life insurance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5B169B" w:rsidP="001542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52E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32B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E46A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2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2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2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2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2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2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2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2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2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2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2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249"/>
  </w:style>
  <w:style w:type="character" w:customStyle="1" w:styleId="Heading1Char">
    <w:name w:val="Heading 1 Char"/>
    <w:basedOn w:val="DefaultParagraphFont"/>
    <w:link w:val="Heading1"/>
    <w:rsid w:val="001542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2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2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42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4249"/>
    <w:rPr>
      <w:b/>
      <w:spacing w:val="0"/>
    </w:rPr>
  </w:style>
  <w:style w:type="paragraph" w:styleId="ListBullet2">
    <w:name w:val="List Bullet 2"/>
    <w:basedOn w:val="List2"/>
    <w:rsid w:val="001542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42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2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2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2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2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2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2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2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2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2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2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2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2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2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2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2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2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42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2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2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2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42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2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2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2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2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2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2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2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2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249"/>
    <w:rPr>
      <w:i/>
    </w:rPr>
  </w:style>
  <w:style w:type="paragraph" w:styleId="Caption">
    <w:name w:val="caption"/>
    <w:basedOn w:val="BodyText"/>
    <w:next w:val="Normal"/>
    <w:qFormat/>
    <w:rsid w:val="001542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2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2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249"/>
  </w:style>
  <w:style w:type="paragraph" w:styleId="TableofFigures">
    <w:name w:val="table of figures"/>
    <w:basedOn w:val="Normal"/>
    <w:next w:val="Normal"/>
    <w:semiHidden/>
    <w:rsid w:val="001542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2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4249"/>
    <w:rPr>
      <w:rFonts w:ascii="Wingdings" w:hAnsi="Wingdings"/>
    </w:rPr>
  </w:style>
  <w:style w:type="paragraph" w:customStyle="1" w:styleId="TableHeading">
    <w:name w:val="Table Heading"/>
    <w:basedOn w:val="HeadingBase"/>
    <w:rsid w:val="001542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249"/>
    <w:rPr>
      <w:color w:val="0033CC"/>
      <w:u w:val="none"/>
    </w:rPr>
  </w:style>
  <w:style w:type="paragraph" w:customStyle="1" w:styleId="BodyTextRight">
    <w:name w:val="Body Text Right"/>
    <w:basedOn w:val="BodyText"/>
    <w:rsid w:val="001542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2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2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2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2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2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249"/>
    <w:rPr>
      <w:sz w:val="32"/>
    </w:rPr>
  </w:style>
  <w:style w:type="paragraph" w:customStyle="1" w:styleId="HeadingProcedure">
    <w:name w:val="Heading Procedure"/>
    <w:basedOn w:val="HeadingBase"/>
    <w:next w:val="Normal"/>
    <w:rsid w:val="001542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249"/>
    <w:pPr>
      <w:spacing w:before="60" w:after="60"/>
    </w:pPr>
  </w:style>
  <w:style w:type="paragraph" w:styleId="ListContinue">
    <w:name w:val="List Continue"/>
    <w:basedOn w:val="List"/>
    <w:rsid w:val="00154249"/>
    <w:pPr>
      <w:ind w:firstLine="0"/>
    </w:pPr>
  </w:style>
  <w:style w:type="paragraph" w:customStyle="1" w:styleId="ListNote">
    <w:name w:val="List Note"/>
    <w:basedOn w:val="List"/>
    <w:rsid w:val="001542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2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2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249"/>
    <w:rPr>
      <w:rFonts w:ascii="Courier New" w:hAnsi="Courier New"/>
    </w:rPr>
  </w:style>
  <w:style w:type="paragraph" w:customStyle="1" w:styleId="NoteBullet">
    <w:name w:val="Note Bullet"/>
    <w:basedOn w:val="Note"/>
    <w:rsid w:val="001542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2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2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2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2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42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2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249"/>
    <w:rPr>
      <w:b/>
      <w:smallCaps/>
    </w:rPr>
  </w:style>
  <w:style w:type="paragraph" w:customStyle="1" w:styleId="TableListNumber">
    <w:name w:val="Table List Number"/>
    <w:basedOn w:val="ListNumber"/>
    <w:rsid w:val="001542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2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249"/>
    <w:pPr>
      <w:numPr>
        <w:numId w:val="9"/>
      </w:numPr>
    </w:pPr>
  </w:style>
  <w:style w:type="paragraph" w:customStyle="1" w:styleId="ListAlpha2">
    <w:name w:val="List Alpha 2"/>
    <w:basedOn w:val="List2"/>
    <w:rsid w:val="00154249"/>
    <w:pPr>
      <w:numPr>
        <w:numId w:val="8"/>
      </w:numPr>
    </w:pPr>
  </w:style>
  <w:style w:type="paragraph" w:styleId="List2">
    <w:name w:val="List 2"/>
    <w:basedOn w:val="BodyText"/>
    <w:rsid w:val="001542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2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2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2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2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2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4249"/>
    <w:pPr>
      <w:numPr>
        <w:numId w:val="4"/>
      </w:numPr>
    </w:pPr>
  </w:style>
  <w:style w:type="paragraph" w:styleId="ListContinue2">
    <w:name w:val="List Continue 2"/>
    <w:basedOn w:val="List2"/>
    <w:rsid w:val="00154249"/>
    <w:pPr>
      <w:ind w:firstLine="0"/>
    </w:pPr>
  </w:style>
  <w:style w:type="paragraph" w:styleId="ListContinue3">
    <w:name w:val="List Continue 3"/>
    <w:basedOn w:val="List3"/>
    <w:rsid w:val="00154249"/>
    <w:pPr>
      <w:ind w:left="1021" w:firstLine="0"/>
    </w:pPr>
  </w:style>
  <w:style w:type="paragraph" w:styleId="ListContinue4">
    <w:name w:val="List Continue 4"/>
    <w:basedOn w:val="List4"/>
    <w:rsid w:val="00154249"/>
    <w:pPr>
      <w:ind w:firstLine="0"/>
    </w:pPr>
  </w:style>
  <w:style w:type="paragraph" w:styleId="ListContinue5">
    <w:name w:val="List Continue 5"/>
    <w:basedOn w:val="List5"/>
    <w:rsid w:val="00154249"/>
    <w:pPr>
      <w:ind w:firstLine="0"/>
    </w:pPr>
  </w:style>
  <w:style w:type="paragraph" w:styleId="ListNumber3">
    <w:name w:val="List Number 3"/>
    <w:basedOn w:val="List3"/>
    <w:rsid w:val="00154249"/>
    <w:pPr>
      <w:numPr>
        <w:numId w:val="5"/>
      </w:numPr>
    </w:pPr>
  </w:style>
  <w:style w:type="paragraph" w:styleId="ListNumber4">
    <w:name w:val="List Number 4"/>
    <w:basedOn w:val="List4"/>
    <w:rsid w:val="00154249"/>
    <w:pPr>
      <w:numPr>
        <w:numId w:val="6"/>
      </w:numPr>
    </w:pPr>
  </w:style>
  <w:style w:type="paragraph" w:styleId="ListNumber5">
    <w:name w:val="List Number 5"/>
    <w:basedOn w:val="List5"/>
    <w:rsid w:val="00154249"/>
    <w:pPr>
      <w:numPr>
        <w:numId w:val="7"/>
      </w:numPr>
    </w:pPr>
  </w:style>
  <w:style w:type="paragraph" w:styleId="BlockText">
    <w:name w:val="Block Text"/>
    <w:basedOn w:val="Normal"/>
    <w:rsid w:val="001542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2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249"/>
    <w:rPr>
      <w:sz w:val="16"/>
      <w:vertAlign w:val="superscript"/>
    </w:rPr>
  </w:style>
  <w:style w:type="character" w:customStyle="1" w:styleId="Symbols">
    <w:name w:val="Symbols"/>
    <w:basedOn w:val="DefaultParagraphFont"/>
    <w:rsid w:val="00154249"/>
    <w:rPr>
      <w:rFonts w:ascii="Symbol" w:hAnsi="Symbol"/>
    </w:rPr>
  </w:style>
  <w:style w:type="character" w:customStyle="1" w:styleId="MenuOptions">
    <w:name w:val="Menu Options"/>
    <w:basedOn w:val="DefaultParagraphFont"/>
    <w:rsid w:val="001542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249"/>
    <w:rPr>
      <w:b/>
    </w:rPr>
  </w:style>
  <w:style w:type="character" w:customStyle="1" w:styleId="Underlined">
    <w:name w:val="Underlined"/>
    <w:basedOn w:val="DefaultParagraphFont"/>
    <w:rsid w:val="00154249"/>
    <w:rPr>
      <w:u w:val="single"/>
    </w:rPr>
  </w:style>
  <w:style w:type="paragraph" w:customStyle="1" w:styleId="TableBodyTextRight">
    <w:name w:val="Table Body Text Right"/>
    <w:basedOn w:val="TableBodyText"/>
    <w:rsid w:val="001542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249"/>
    <w:rPr>
      <w:sz w:val="18"/>
    </w:rPr>
  </w:style>
  <w:style w:type="paragraph" w:customStyle="1" w:styleId="BodySmallRight">
    <w:name w:val="Body Small Right"/>
    <w:basedOn w:val="BodyTextRight"/>
    <w:rsid w:val="00154249"/>
    <w:rPr>
      <w:sz w:val="18"/>
      <w:szCs w:val="18"/>
    </w:rPr>
  </w:style>
  <w:style w:type="paragraph" w:customStyle="1" w:styleId="MarginEdition">
    <w:name w:val="Margin Edition"/>
    <w:basedOn w:val="MarginNote"/>
    <w:rsid w:val="001542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249"/>
    <w:rPr>
      <w:sz w:val="2"/>
      <w:szCs w:val="2"/>
    </w:rPr>
  </w:style>
  <w:style w:type="character" w:customStyle="1" w:styleId="Small">
    <w:name w:val="Small"/>
    <w:basedOn w:val="DefaultParagraphFont"/>
    <w:rsid w:val="00154249"/>
    <w:rPr>
      <w:sz w:val="16"/>
    </w:rPr>
  </w:style>
  <w:style w:type="paragraph" w:customStyle="1" w:styleId="WideTable">
    <w:name w:val="Wide Table"/>
    <w:basedOn w:val="Normal"/>
    <w:rsid w:val="001542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249"/>
  </w:style>
  <w:style w:type="paragraph" w:styleId="Quote">
    <w:name w:val="Quote"/>
    <w:basedOn w:val="Heading1"/>
    <w:link w:val="QuoteChar"/>
    <w:qFormat/>
    <w:rsid w:val="001542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2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249"/>
    <w:pPr>
      <w:pageBreakBefore/>
    </w:pPr>
  </w:style>
  <w:style w:type="paragraph" w:customStyle="1" w:styleId="Border">
    <w:name w:val="Border"/>
    <w:basedOn w:val="Normal"/>
    <w:qFormat/>
    <w:rsid w:val="001542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2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2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2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2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2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2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2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2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249"/>
    <w:rPr>
      <w:u w:val="single"/>
    </w:rPr>
  </w:style>
  <w:style w:type="character" w:customStyle="1" w:styleId="BoldandItalics">
    <w:name w:val="Bold and Italics"/>
    <w:qFormat/>
    <w:rsid w:val="00154249"/>
    <w:rPr>
      <w:b/>
      <w:i/>
      <w:u w:val="none"/>
    </w:rPr>
  </w:style>
  <w:style w:type="paragraph" w:styleId="BalloonText">
    <w:name w:val="Balloon Text"/>
    <w:basedOn w:val="Normal"/>
    <w:link w:val="BalloonTextChar"/>
    <w:rsid w:val="001542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2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2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2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2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2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249"/>
    <w:pPr>
      <w:spacing w:before="0" w:after="0"/>
    </w:pPr>
  </w:style>
  <w:style w:type="paragraph" w:customStyle="1" w:styleId="BodyTextBold">
    <w:name w:val="Body Text Bold"/>
    <w:basedOn w:val="BodyText"/>
    <w:qFormat/>
    <w:rsid w:val="00154249"/>
    <w:rPr>
      <w:b/>
    </w:rPr>
  </w:style>
  <w:style w:type="character" w:styleId="Hyperlink">
    <w:name w:val="Hyperlink"/>
    <w:basedOn w:val="DefaultParagraphFont"/>
    <w:uiPriority w:val="99"/>
    <w:unhideWhenUsed/>
    <w:rsid w:val="005B16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2147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FNSILF403 Develop and maintain in-depth knowledge of products and services used by the life insurance sector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2021-07-09T06:47:00Z</dcterms:created>
  <dcterms:modified xsi:type="dcterms:W3CDTF">2021-07-09T06:47:00Z</dcterms:modified>
</cp:coreProperties>
</file>