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0BA" w:rsidP="00FE6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FNSILF402 Settle policy payments and terminations</w:t>
      </w:r>
      <w:r>
        <w:fldChar w:fldCharType="end"/>
      </w:r>
    </w:p>
    <w:p w:rsidR="00FE60BA" w:rsidP="00FE60BA">
      <w:pPr>
        <w:pStyle w:val="Version"/>
        <w:sectPr w:rsidSect="006F7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FBA" w:rsidP="006F7FBA">
      <w:pPr>
        <w:pStyle w:val="SuperHeading"/>
      </w:pPr>
      <w:r w:rsidRPr="006F7FBA">
        <w:t>FNSILF402 Settle policy payments and terminations</w:t>
      </w:r>
    </w:p>
    <w:p w:rsidR="00000000" w:rsidRPr="006F7FBA" w:rsidP="006F7FBA">
      <w:pPr>
        <w:pStyle w:val="Heading1"/>
      </w:pPr>
      <w:bookmarkStart w:id="1" w:name="O_671438"/>
      <w:bookmarkEnd w:id="1"/>
      <w:r w:rsidRPr="006F7F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rPr>
                <w:rStyle w:val="SpecialBold"/>
              </w:rPr>
              <w:t>Comments</w:t>
            </w:r>
          </w:p>
        </w:tc>
      </w:tr>
      <w:tr w:rsidTr="006F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t>This version first released with FNS Financial Services Training Package Version 1.0.</w:t>
            </w:r>
          </w:p>
        </w:tc>
      </w:tr>
    </w:tbl>
    <w:p w:rsidR="00000000" w:rsidRPr="006F7FBA" w:rsidP="006F7FBA">
      <w:pPr>
        <w:pStyle w:val="BodyText"/>
      </w:pPr>
    </w:p>
    <w:p w:rsidR="00000000" w:rsidRPr="006F7FBA" w:rsidP="006F7FBA">
      <w:pPr>
        <w:pStyle w:val="AllowPageBreak"/>
      </w:pPr>
    </w:p>
    <w:p w:rsidR="00000000" w:rsidRPr="006F7FBA" w:rsidP="006F7FBA">
      <w:pPr>
        <w:pStyle w:val="Heading1"/>
      </w:pPr>
      <w:bookmarkStart w:id="2" w:name="O_671439"/>
      <w:bookmarkEnd w:id="2"/>
      <w:r w:rsidRPr="006F7FBA">
        <w:t>Application</w:t>
      </w:r>
    </w:p>
    <w:p w:rsidR="00000000" w:rsidRPr="006F7FBA" w:rsidP="00FE60BA">
      <w:pPr>
        <w:pStyle w:val="BodyText"/>
      </w:pPr>
      <w:r w:rsidRPr="006F7FBA">
        <w:t>This unit describes the skills and knowledge required to settle payments and termi</w:t>
      </w:r>
      <w:r w:rsidRPr="006F7FBA">
        <w:t>nations on life insurance policies.</w:t>
      </w:r>
    </w:p>
    <w:p w:rsidR="00000000" w:rsidRPr="006F7FBA" w:rsidP="00FE60BA">
      <w:pPr>
        <w:pStyle w:val="BodyText"/>
      </w:pPr>
      <w:r w:rsidRPr="006F7FBA">
        <w:t>It applies to job roles within the specialist area of life insurance and may be applied within organisations of various sizes and across a range of customer bases.</w:t>
      </w:r>
    </w:p>
    <w:p w:rsidR="00000000" w:rsidRPr="006F7FBA" w:rsidP="00FE60BA">
      <w:pPr>
        <w:pStyle w:val="BodyText"/>
      </w:pPr>
      <w:r w:rsidRPr="006F7FBA">
        <w:t>Work functions in the occupational areas where this un</w:t>
      </w:r>
      <w:r w:rsidRPr="006F7FBA">
        <w:t>it may be used are subject to regulatory requirements. Refer to the FNS Implementation Guide Companion Volume or the relevant regulator for specific guidance on requirements.</w:t>
      </w:r>
    </w:p>
    <w:p w:rsidR="00000000" w:rsidRPr="006F7FBA" w:rsidP="006F7FBA">
      <w:pPr>
        <w:pStyle w:val="Heading1"/>
      </w:pPr>
      <w:bookmarkStart w:id="3" w:name="O_671442"/>
      <w:bookmarkEnd w:id="3"/>
      <w:r w:rsidRPr="006F7FBA">
        <w:t>Unit Sector</w:t>
      </w:r>
    </w:p>
    <w:p w:rsidR="00000000" w:rsidRPr="006F7FBA" w:rsidP="00FE60BA">
      <w:pPr>
        <w:pStyle w:val="BodyText"/>
      </w:pPr>
      <w:r w:rsidRPr="006F7FBA">
        <w:t>Life insurance</w:t>
      </w:r>
    </w:p>
    <w:p w:rsidR="00000000" w:rsidRPr="006F7FBA" w:rsidP="006F7FBA">
      <w:pPr>
        <w:pStyle w:val="Heading1"/>
      </w:pPr>
      <w:bookmarkStart w:id="4" w:name="O_671443"/>
      <w:bookmarkEnd w:id="4"/>
      <w:r w:rsidRPr="006F7FBA">
        <w:t>Elements and Perform</w:t>
      </w:r>
      <w:r w:rsidRPr="006F7FBA">
        <w:t>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F7F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rPr>
                <w:rStyle w:val="SpecialBold"/>
              </w:rPr>
              <w:t>PERFORMANCE CRITERIA</w:t>
            </w:r>
          </w:p>
        </w:tc>
      </w:tr>
      <w:tr w:rsidTr="006F7F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7F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1. Establish validation 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t>1.1 Identify product type to determine payment criteria and facilitate processing of payment or termination</w:t>
            </w:r>
          </w:p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1.2 Establish payment criteria to ensure compliance with terms and conditions of contract</w:t>
            </w:r>
          </w:p>
        </w:tc>
      </w:tr>
      <w:tr w:rsidTr="006F7F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2. Compile necessary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t xml:space="preserve">2.1 Classify requests </w:t>
            </w:r>
            <w:r w:rsidRPr="006F7FBA">
              <w:t>according to established payment criteria and obtain required evidence from appropriate parties to confirm that request complies with terms and conditions of policy</w:t>
            </w:r>
          </w:p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2.2 Complete and distribute forms and documents in accordance with legislation, and organisational policy and procedures</w:t>
            </w:r>
          </w:p>
        </w:tc>
      </w:tr>
      <w:tr w:rsidTr="006F7F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3. Advise client of the consequences of processing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t>3.1 Identify consequences relevant to policy type</w:t>
            </w:r>
          </w:p>
          <w:p w:rsidR="00000000" w:rsidRPr="006F7FBA" w:rsidP="006F7FBA">
            <w:pPr>
              <w:pStyle w:val="BodyText"/>
            </w:pPr>
            <w:r w:rsidRPr="006F7FBA">
              <w:t>3.2 Communicate inform</w:t>
            </w:r>
            <w:r w:rsidRPr="006F7FBA">
              <w:t>ation clearly and concisely to ensure client understands consequences</w:t>
            </w:r>
          </w:p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3.3 Record and file result of communication according to organisational procedures to ensure record is complete</w:t>
            </w:r>
          </w:p>
        </w:tc>
      </w:tr>
      <w:tr w:rsidTr="006F7F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4. Assign validity of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t>4.1 Validate request within limits of deleg</w:t>
            </w:r>
            <w:r w:rsidRPr="006F7FBA">
              <w:t>ated authority</w:t>
            </w:r>
          </w:p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4.2 Communicate decision to proceed with payment or termination of contract to relevant parties</w:t>
            </w:r>
          </w:p>
        </w:tc>
      </w:tr>
      <w:tr w:rsidTr="006F7F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5. Review evidence available in support of payment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t>5.1 Establish payment criteria to enable compliance to be determined within terms and</w:t>
            </w:r>
            <w:r w:rsidRPr="006F7FBA">
              <w:t xml:space="preserve"> conditions of policy, legislation and regulations</w:t>
            </w:r>
          </w:p>
          <w:p w:rsidR="00000000" w:rsidRPr="006F7FBA" w:rsidP="006F7FBA">
            <w:pPr>
              <w:pStyle w:val="BodyText"/>
            </w:pPr>
            <w:r w:rsidRPr="006F7FBA">
              <w:t>5.2 Review available information on payment request against criteria to ensure compliance</w:t>
            </w:r>
          </w:p>
          <w:p w:rsidR="00000000" w:rsidRPr="006F7FBA" w:rsidP="006F7FBA">
            <w:pPr>
              <w:pStyle w:val="BodyText"/>
            </w:pPr>
            <w:r w:rsidRPr="006F7FBA">
              <w:t>5.3 Assess request to determine whether terms and conditions of policy have been met</w:t>
            </w:r>
          </w:p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5.4 Seek additional opinion fr</w:t>
            </w:r>
            <w:r w:rsidRPr="006F7FBA">
              <w:t>om relevant parties on validity of request</w:t>
            </w:r>
          </w:p>
        </w:tc>
      </w:tr>
      <w:tr w:rsidTr="006F7F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6. Establish liability for payment under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t>6.1 Identify liability in accordance with terms and conditions of policy</w:t>
            </w:r>
          </w:p>
          <w:p w:rsidR="00000000" w:rsidRPr="006F7FBA" w:rsidP="006F7FBA">
            <w:pPr>
              <w:pStyle w:val="BodyText"/>
            </w:pPr>
            <w:r w:rsidRPr="006F7FBA">
              <w:t>6.2 Review evidence against policy to determine benefits payable</w:t>
            </w:r>
          </w:p>
          <w:p w:rsidR="00000000" w:rsidRPr="006F7FBA" w:rsidP="006F7FBA">
            <w:pPr>
              <w:pStyle w:val="BodyText"/>
            </w:pPr>
            <w:r w:rsidRPr="006F7FBA">
              <w:t>6.3 Accurately calculate a</w:t>
            </w:r>
            <w:r w:rsidRPr="006F7FBA">
              <w:t>nd cross-check benefits payable according to organisational procedures</w:t>
            </w:r>
          </w:p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6.4 Update register and record payment liability and, if appropriate, initiate reinsurance recovery</w:t>
            </w:r>
          </w:p>
        </w:tc>
      </w:tr>
      <w:tr w:rsidTr="006F7F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7. Facilitate payment where required and communicate decision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t>7.1 Promptly advise all relevant parties of decision on liability</w:t>
            </w:r>
          </w:p>
          <w:p w:rsidR="00000000" w:rsidRPr="006F7FBA" w:rsidP="006F7FBA">
            <w:pPr>
              <w:pStyle w:val="BodyText"/>
            </w:pPr>
            <w:r w:rsidRPr="006F7FBA">
              <w:t>7.2 Identify level of payment authority from organisational standards and procedures</w:t>
            </w:r>
          </w:p>
          <w:p w:rsidR="00000000" w:rsidRPr="006F7FBA" w:rsidP="006F7FBA">
            <w:pPr>
              <w:pStyle w:val="BodyText"/>
            </w:pPr>
            <w:r w:rsidRPr="006F7FBA">
              <w:t>7.3 Check that payment details are within delegated authority and compliant with legislative and organisa</w:t>
            </w:r>
            <w:r w:rsidRPr="006F7FBA">
              <w:t>tional requirements</w:t>
            </w:r>
          </w:p>
          <w:p w:rsidR="00000000" w:rsidRPr="006F7FBA" w:rsidP="006F7FBA">
            <w:pPr>
              <w:pStyle w:val="BodyText"/>
            </w:pPr>
            <w:r w:rsidRPr="006F7FBA">
              <w:t>7.4 Confirm authorisation and obtain discharge as appropriate</w:t>
            </w:r>
          </w:p>
        </w:tc>
      </w:tr>
    </w:tbl>
    <w:p w:rsidR="00000000" w:rsidRPr="006F7FBA" w:rsidP="006F7FBA">
      <w:pPr>
        <w:pStyle w:val="BodyText"/>
      </w:pPr>
    </w:p>
    <w:p w:rsidR="00000000" w:rsidRPr="006F7FBA" w:rsidP="006F7FBA">
      <w:pPr>
        <w:pStyle w:val="AllowPageBreak"/>
      </w:pPr>
    </w:p>
    <w:p w:rsidR="00000000" w:rsidRPr="006F7FBA" w:rsidP="006F7FBA">
      <w:pPr>
        <w:pStyle w:val="Heading1"/>
      </w:pPr>
      <w:bookmarkStart w:id="5" w:name="O_671444"/>
      <w:bookmarkEnd w:id="5"/>
      <w:r w:rsidRPr="006F7FBA">
        <w:t>Foundation Skills</w:t>
      </w:r>
    </w:p>
    <w:p w:rsidR="00000000" w:rsidRPr="00FE60BA" w:rsidP="00FE60BA">
      <w:pPr>
        <w:pStyle w:val="BodyText"/>
        <w:rPr>
          <w:i/>
        </w:rPr>
      </w:pPr>
      <w:r w:rsidRPr="00FE60BA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FE60BA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F7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rPr>
                <w:rStyle w:val="SpecialBold"/>
              </w:rPr>
              <w:t>Description</w:t>
            </w:r>
          </w:p>
        </w:tc>
      </w:tr>
      <w:tr w:rsidTr="006F7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1.1, 1.2, 2.1, 2.2, 3.1, 5.1-5.3, 6.1-6.3, 7.2, 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ListBullet"/>
              <w:rPr>
                <w:lang w:val="en-NZ"/>
              </w:rPr>
            </w:pPr>
            <w:r w:rsidRPr="006F7FBA">
              <w:t>Gathers, analyses and interprets simple to complex information from a range of sources to establish requirements</w:t>
            </w:r>
          </w:p>
        </w:tc>
      </w:tr>
      <w:tr w:rsidTr="006F7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2.2, 3.2, 3.3, 4.2, 5.4, 6.4, 7.1, 7.4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ListBullet"/>
              <w:rPr>
                <w:lang w:val="en-NZ"/>
              </w:rPr>
            </w:pPr>
            <w:r w:rsidRPr="006F7FBA">
              <w:t>Produces texts of varying complexity using appropriate language, grammar and logical sequence to convey information accurately and effectively</w:t>
            </w:r>
          </w:p>
        </w:tc>
      </w:tr>
      <w:tr w:rsidTr="006F7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2.1, 3.2, 4.2, 5.4, 7.1, 7.4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ListBullet"/>
            </w:pPr>
            <w:r w:rsidRPr="006F7FBA">
              <w:t>Provides information us</w:t>
            </w:r>
            <w:r w:rsidRPr="006F7FBA">
              <w:t>ing clear, specific and technically correct language</w:t>
            </w:r>
          </w:p>
          <w:p w:rsidR="00000000" w:rsidP="006F7FBA">
            <w:pPr>
              <w:pStyle w:val="ListBullet"/>
              <w:rPr>
                <w:lang w:val="en-NZ"/>
              </w:rPr>
            </w:pPr>
            <w:r w:rsidRPr="006F7FBA">
              <w:t>Uses active listening and questioning techniques to confirm understanding of requirements</w:t>
            </w:r>
          </w:p>
        </w:tc>
      </w:tr>
      <w:tr w:rsidTr="006F7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5.2, 6.3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ListBullet"/>
              <w:rPr>
                <w:lang w:val="en-NZ"/>
              </w:rPr>
            </w:pPr>
            <w:r w:rsidRPr="006F7FBA">
              <w:t>Performs basic mathematical calculations to achieve outcomes</w:t>
            </w:r>
          </w:p>
        </w:tc>
      </w:tr>
      <w:tr w:rsidTr="006F7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1.2, 2.2, 3.3, 4.1, 5.1, 6.1, 6.3, 7.2-7.4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ListBullet"/>
              <w:rPr>
                <w:lang w:val="en-NZ"/>
              </w:rPr>
            </w:pPr>
            <w:r w:rsidRPr="006F7FBA">
              <w:t>Recognises and follows legislative requirements, explicit and implicit protocols, policies and procedures, and meets expectations associated with own role</w:t>
            </w:r>
          </w:p>
        </w:tc>
      </w:tr>
      <w:tr w:rsidTr="006F7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2.1, 2.2, 5.4, 7.1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ListBullet"/>
            </w:pPr>
            <w:r w:rsidRPr="006F7FBA">
              <w:t>Selects and use</w:t>
            </w:r>
            <w:r w:rsidRPr="006F7FBA">
              <w:t>s appropriate communication conventions and protocols to liaise with others</w:t>
            </w:r>
          </w:p>
          <w:p w:rsidR="00000000" w:rsidP="006F7FBA">
            <w:pPr>
              <w:pStyle w:val="ListBullet"/>
              <w:rPr>
                <w:lang w:val="en-NZ"/>
              </w:rPr>
            </w:pPr>
            <w:r w:rsidRPr="006F7FBA">
              <w:t>Adjusts personal communication style in response to the values, beliefs and cultural expectations of others</w:t>
            </w:r>
          </w:p>
        </w:tc>
      </w:tr>
      <w:tr w:rsidTr="006F7F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 xml:space="preserve">1.1, 1.2, 2.1, 2.2, 3.1, 3.3, 4.1, 5.1-5.4, 6.1-6.4, </w:t>
            </w:r>
            <w:r w:rsidRPr="006F7FBA">
              <w:t>7.2-7.4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ListBullet"/>
            </w:pPr>
            <w:r w:rsidRPr="006F7FBA">
              <w:t>Plans and sequences a range of routine and non-routine tasks according to organisational requirements, aiming to achieve defined goals efficiently</w:t>
            </w:r>
          </w:p>
          <w:p w:rsidR="00000000" w:rsidRPr="006F7FBA" w:rsidP="006F7FBA">
            <w:pPr>
              <w:pStyle w:val="ListBullet"/>
            </w:pPr>
            <w:r w:rsidRPr="006F7FBA">
              <w:t>Uses digital technologies and systems to locate information, enter and store data</w:t>
            </w:r>
          </w:p>
        </w:tc>
      </w:tr>
    </w:tbl>
    <w:p w:rsidR="00000000" w:rsidRPr="006F7FBA" w:rsidP="006F7FBA">
      <w:pPr>
        <w:pStyle w:val="BodyText"/>
      </w:pPr>
    </w:p>
    <w:p w:rsidR="00000000" w:rsidRPr="006F7FBA" w:rsidP="006F7FBA">
      <w:pPr>
        <w:pStyle w:val="AllowPageBreak"/>
      </w:pPr>
    </w:p>
    <w:p w:rsidR="00000000" w:rsidRPr="006F7FBA" w:rsidP="006F7FBA">
      <w:pPr>
        <w:pStyle w:val="Heading1"/>
      </w:pPr>
      <w:bookmarkStart w:id="6" w:name="O_671446"/>
      <w:bookmarkEnd w:id="6"/>
      <w:r w:rsidRPr="006F7F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F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rPr>
                <w:rStyle w:val="SpecialBold"/>
              </w:rPr>
              <w:t>Code and title</w:t>
            </w:r>
          </w:p>
          <w:p w:rsidR="00000000" w:rsidRPr="006F7FBA" w:rsidP="006F7FBA">
            <w:pPr>
              <w:pStyle w:val="BodyText"/>
            </w:pPr>
            <w:r w:rsidRPr="006F7FB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rPr>
                <w:rStyle w:val="SpecialBold"/>
              </w:rPr>
              <w:t>Code and title</w:t>
            </w:r>
          </w:p>
          <w:p w:rsidR="00000000" w:rsidRPr="006F7FBA" w:rsidP="006F7FBA">
            <w:pPr>
              <w:pStyle w:val="BodyText"/>
            </w:pPr>
            <w:r w:rsidRPr="006F7FB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rPr>
                <w:rStyle w:val="SpecialBold"/>
              </w:rPr>
              <w:t>Equivalence status</w:t>
            </w:r>
          </w:p>
        </w:tc>
      </w:tr>
      <w:tr w:rsidTr="006F7F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FNSILF402 Settle policy payments and terminations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FNSILF402A Settle policy payments and terminations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t xml:space="preserve">Updated to meet Standards for </w:t>
            </w:r>
            <w:r w:rsidRPr="006F7FBA">
              <w:t>Training Packages.</w:t>
            </w:r>
          </w:p>
          <w:p w:rsidR="00000000" w:rsidP="006F7FBA">
            <w:pPr>
              <w:pStyle w:val="BodyText"/>
              <w:rPr>
                <w:lang w:val="en-NZ"/>
              </w:rPr>
            </w:pPr>
            <w:r w:rsidRPr="006F7FBA">
              <w:t>Minor edits to clarify intent of elements.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FBA" w:rsidP="006F7FBA">
            <w:pPr>
              <w:pStyle w:val="BodyText"/>
            </w:pPr>
            <w:r w:rsidRPr="006F7FBA">
              <w:t>Equivalent unit</w:t>
            </w:r>
          </w:p>
        </w:tc>
      </w:tr>
    </w:tbl>
    <w:p w:rsidR="00000000" w:rsidRPr="006F7FBA" w:rsidP="006F7FBA">
      <w:pPr>
        <w:pStyle w:val="BodyText"/>
      </w:pPr>
    </w:p>
    <w:p w:rsidR="00000000" w:rsidRPr="006F7FBA" w:rsidP="006F7FBA">
      <w:pPr>
        <w:pStyle w:val="AllowPageBreak"/>
      </w:pPr>
    </w:p>
    <w:p w:rsidR="00000000" w:rsidRPr="006F7FBA" w:rsidP="006F7FBA">
      <w:pPr>
        <w:pStyle w:val="Heading1"/>
      </w:pPr>
      <w:bookmarkStart w:id="7" w:name="O_671453"/>
      <w:bookmarkEnd w:id="7"/>
      <w:r w:rsidRPr="006F7FBA">
        <w:t>Links</w:t>
      </w:r>
    </w:p>
    <w:p w:rsidR="00000000" w:rsidRPr="006F7FBA" w:rsidP="00FE60BA">
      <w:pPr>
        <w:pStyle w:val="BodyText"/>
      </w:pPr>
      <w:r w:rsidRPr="006F7F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4101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F7FBA" w:rsidP="006F7FBA"/>
    <w:sectPr w:rsidSect="006F7F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F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FBA" w:rsidRPr="00FE60BA" w:rsidP="00FE6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F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BA" w:rsidP="006F7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60BA" w:rsidP="006F7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60BA" w:rsidP="006F7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F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FBA" w:rsidRPr="00FE60BA" w:rsidP="00FE6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F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0BA" w:rsidRPr="002D2AF8" w:rsidP="006F7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FNSILF402 Settle policy payments and terminations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FE60BA" w:rsidP="006F7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440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8617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FBA"/>
  </w:style>
  <w:style w:type="character" w:customStyle="1" w:styleId="Heading1Char">
    <w:name w:val="Heading 1 Char"/>
    <w:basedOn w:val="DefaultParagraphFont"/>
    <w:link w:val="Heading1"/>
    <w:rsid w:val="006F7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F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F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7FBA"/>
    <w:rPr>
      <w:b/>
      <w:spacing w:val="0"/>
    </w:rPr>
  </w:style>
  <w:style w:type="character" w:styleId="Emphasis">
    <w:name w:val="Emphasis"/>
    <w:basedOn w:val="DefaultParagraphFont"/>
    <w:qFormat/>
    <w:rsid w:val="006F7FBA"/>
    <w:rPr>
      <w:i/>
    </w:rPr>
  </w:style>
  <w:style w:type="paragraph" w:customStyle="1" w:styleId="SuperHeading">
    <w:name w:val="SuperHeading"/>
    <w:basedOn w:val="Normal"/>
    <w:rsid w:val="006F7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F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7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7F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7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F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7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FBA"/>
  </w:style>
  <w:style w:type="paragraph" w:styleId="TableofFigures">
    <w:name w:val="table of figures"/>
    <w:basedOn w:val="Normal"/>
    <w:next w:val="Normal"/>
    <w:semiHidden/>
    <w:rsid w:val="006F7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F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7FBA"/>
    <w:rPr>
      <w:rFonts w:ascii="Wingdings" w:hAnsi="Wingdings"/>
    </w:rPr>
  </w:style>
  <w:style w:type="paragraph" w:customStyle="1" w:styleId="TableHeading">
    <w:name w:val="Table Heading"/>
    <w:basedOn w:val="HeadingBase"/>
    <w:rsid w:val="006F7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FBA"/>
    <w:rPr>
      <w:color w:val="0033CC"/>
      <w:u w:val="none"/>
    </w:rPr>
  </w:style>
  <w:style w:type="paragraph" w:customStyle="1" w:styleId="BodyTextRight">
    <w:name w:val="Body Text Right"/>
    <w:basedOn w:val="BodyText"/>
    <w:rsid w:val="006F7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F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FBA"/>
    <w:rPr>
      <w:sz w:val="32"/>
    </w:rPr>
  </w:style>
  <w:style w:type="paragraph" w:customStyle="1" w:styleId="HeadingProcedure">
    <w:name w:val="Heading Procedure"/>
    <w:basedOn w:val="HeadingBase"/>
    <w:next w:val="Normal"/>
    <w:rsid w:val="006F7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FBA"/>
    <w:pPr>
      <w:spacing w:before="60" w:after="60"/>
    </w:pPr>
  </w:style>
  <w:style w:type="paragraph" w:styleId="ListContinue">
    <w:name w:val="List Continue"/>
    <w:basedOn w:val="List"/>
    <w:rsid w:val="006F7FBA"/>
    <w:pPr>
      <w:ind w:firstLine="0"/>
    </w:pPr>
  </w:style>
  <w:style w:type="paragraph" w:customStyle="1" w:styleId="ListNote">
    <w:name w:val="List Note"/>
    <w:basedOn w:val="List"/>
    <w:rsid w:val="006F7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FBA"/>
    <w:rPr>
      <w:rFonts w:ascii="Courier New" w:hAnsi="Courier New"/>
    </w:rPr>
  </w:style>
  <w:style w:type="paragraph" w:customStyle="1" w:styleId="NoteBullet">
    <w:name w:val="Note Bullet"/>
    <w:basedOn w:val="Note"/>
    <w:rsid w:val="006F7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F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7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FBA"/>
    <w:rPr>
      <w:b/>
      <w:smallCaps/>
    </w:rPr>
  </w:style>
  <w:style w:type="paragraph" w:customStyle="1" w:styleId="TableListNumber">
    <w:name w:val="Table List Number"/>
    <w:basedOn w:val="ListNumber"/>
    <w:rsid w:val="006F7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FBA"/>
    <w:pPr>
      <w:numPr>
        <w:numId w:val="8"/>
      </w:numPr>
    </w:pPr>
  </w:style>
  <w:style w:type="paragraph" w:customStyle="1" w:styleId="ListAlpha2">
    <w:name w:val="List Alpha 2"/>
    <w:basedOn w:val="List2"/>
    <w:rsid w:val="006F7FBA"/>
    <w:pPr>
      <w:numPr>
        <w:numId w:val="7"/>
      </w:numPr>
    </w:pPr>
  </w:style>
  <w:style w:type="paragraph" w:styleId="List2">
    <w:name w:val="List 2"/>
    <w:basedOn w:val="BodyText"/>
    <w:rsid w:val="006F7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F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F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F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7FBA"/>
    <w:pPr>
      <w:numPr>
        <w:numId w:val="3"/>
      </w:numPr>
    </w:pPr>
  </w:style>
  <w:style w:type="paragraph" w:styleId="ListContinue2">
    <w:name w:val="List Continue 2"/>
    <w:basedOn w:val="List2"/>
    <w:rsid w:val="006F7FBA"/>
    <w:pPr>
      <w:ind w:firstLine="0"/>
    </w:pPr>
  </w:style>
  <w:style w:type="paragraph" w:styleId="ListContinue3">
    <w:name w:val="List Continue 3"/>
    <w:basedOn w:val="List3"/>
    <w:rsid w:val="006F7FBA"/>
    <w:pPr>
      <w:ind w:left="1021" w:firstLine="0"/>
    </w:pPr>
  </w:style>
  <w:style w:type="paragraph" w:styleId="ListContinue4">
    <w:name w:val="List Continue 4"/>
    <w:basedOn w:val="List4"/>
    <w:rsid w:val="006F7FBA"/>
    <w:pPr>
      <w:ind w:firstLine="0"/>
    </w:pPr>
  </w:style>
  <w:style w:type="paragraph" w:styleId="ListContinue5">
    <w:name w:val="List Continue 5"/>
    <w:basedOn w:val="List5"/>
    <w:rsid w:val="006F7FBA"/>
    <w:pPr>
      <w:ind w:firstLine="0"/>
    </w:pPr>
  </w:style>
  <w:style w:type="paragraph" w:styleId="ListNumber3">
    <w:name w:val="List Number 3"/>
    <w:basedOn w:val="List3"/>
    <w:rsid w:val="006F7FBA"/>
    <w:pPr>
      <w:numPr>
        <w:numId w:val="4"/>
      </w:numPr>
    </w:pPr>
  </w:style>
  <w:style w:type="paragraph" w:styleId="ListNumber4">
    <w:name w:val="List Number 4"/>
    <w:basedOn w:val="List4"/>
    <w:rsid w:val="006F7FBA"/>
    <w:pPr>
      <w:numPr>
        <w:numId w:val="5"/>
      </w:numPr>
    </w:pPr>
  </w:style>
  <w:style w:type="paragraph" w:styleId="ListNumber5">
    <w:name w:val="List Number 5"/>
    <w:basedOn w:val="List5"/>
    <w:rsid w:val="006F7FBA"/>
    <w:pPr>
      <w:numPr>
        <w:numId w:val="6"/>
      </w:numPr>
    </w:pPr>
  </w:style>
  <w:style w:type="paragraph" w:styleId="BlockText">
    <w:name w:val="Block Text"/>
    <w:basedOn w:val="Normal"/>
    <w:rsid w:val="006F7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FBA"/>
    <w:rPr>
      <w:sz w:val="16"/>
      <w:vertAlign w:val="superscript"/>
    </w:rPr>
  </w:style>
  <w:style w:type="character" w:customStyle="1" w:styleId="Symbols">
    <w:name w:val="Symbols"/>
    <w:basedOn w:val="DefaultParagraphFont"/>
    <w:rsid w:val="006F7FBA"/>
    <w:rPr>
      <w:rFonts w:ascii="Symbol" w:hAnsi="Symbol"/>
    </w:rPr>
  </w:style>
  <w:style w:type="character" w:customStyle="1" w:styleId="MenuOptions">
    <w:name w:val="Menu Options"/>
    <w:basedOn w:val="DefaultParagraphFont"/>
    <w:rsid w:val="006F7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FBA"/>
    <w:rPr>
      <w:b/>
    </w:rPr>
  </w:style>
  <w:style w:type="character" w:customStyle="1" w:styleId="Underlined">
    <w:name w:val="Underlined"/>
    <w:basedOn w:val="DefaultParagraphFont"/>
    <w:rsid w:val="006F7FBA"/>
    <w:rPr>
      <w:u w:val="single"/>
    </w:rPr>
  </w:style>
  <w:style w:type="paragraph" w:customStyle="1" w:styleId="TableBodyTextRight">
    <w:name w:val="Table Body Text Right"/>
    <w:basedOn w:val="TableBodyText"/>
    <w:rsid w:val="006F7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FBA"/>
    <w:rPr>
      <w:sz w:val="18"/>
    </w:rPr>
  </w:style>
  <w:style w:type="paragraph" w:customStyle="1" w:styleId="BodySmallRight">
    <w:name w:val="Body Small Right"/>
    <w:basedOn w:val="BodyTextRight"/>
    <w:rsid w:val="006F7FBA"/>
    <w:rPr>
      <w:sz w:val="18"/>
      <w:szCs w:val="18"/>
    </w:rPr>
  </w:style>
  <w:style w:type="paragraph" w:customStyle="1" w:styleId="MarginEdition">
    <w:name w:val="Margin Edition"/>
    <w:basedOn w:val="MarginNote"/>
    <w:rsid w:val="006F7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FBA"/>
    <w:rPr>
      <w:sz w:val="2"/>
      <w:szCs w:val="2"/>
    </w:rPr>
  </w:style>
  <w:style w:type="character" w:customStyle="1" w:styleId="Small">
    <w:name w:val="Small"/>
    <w:basedOn w:val="DefaultParagraphFont"/>
    <w:rsid w:val="006F7FBA"/>
    <w:rPr>
      <w:sz w:val="16"/>
    </w:rPr>
  </w:style>
  <w:style w:type="paragraph" w:customStyle="1" w:styleId="WideTable">
    <w:name w:val="Wide Table"/>
    <w:basedOn w:val="Normal"/>
    <w:rsid w:val="006F7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FBA"/>
  </w:style>
  <w:style w:type="paragraph" w:styleId="Quote">
    <w:name w:val="Quote"/>
    <w:basedOn w:val="Heading1"/>
    <w:link w:val="QuoteChar"/>
    <w:qFormat/>
    <w:rsid w:val="006F7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FBA"/>
    <w:pPr>
      <w:pageBreakBefore/>
    </w:pPr>
  </w:style>
  <w:style w:type="paragraph" w:customStyle="1" w:styleId="Border">
    <w:name w:val="Border"/>
    <w:basedOn w:val="Normal"/>
    <w:qFormat/>
    <w:rsid w:val="006F7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FBA"/>
    <w:rPr>
      <w:u w:val="single"/>
    </w:rPr>
  </w:style>
  <w:style w:type="character" w:customStyle="1" w:styleId="BoldandItalics">
    <w:name w:val="Bold and Italics"/>
    <w:qFormat/>
    <w:rsid w:val="006F7FBA"/>
    <w:rPr>
      <w:b/>
      <w:i/>
      <w:u w:val="none"/>
    </w:rPr>
  </w:style>
  <w:style w:type="paragraph" w:styleId="BalloonText">
    <w:name w:val="Balloon Text"/>
    <w:basedOn w:val="Normal"/>
    <w:link w:val="BalloonTextChar"/>
    <w:rsid w:val="006F7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FBA"/>
    <w:pPr>
      <w:spacing w:before="0" w:after="0"/>
    </w:pPr>
  </w:style>
  <w:style w:type="paragraph" w:customStyle="1" w:styleId="BodyTextBold">
    <w:name w:val="Body Text Bold"/>
    <w:basedOn w:val="BodyText"/>
    <w:qFormat/>
    <w:rsid w:val="006F7FBA"/>
    <w:rPr>
      <w:b/>
    </w:rPr>
  </w:style>
  <w:style w:type="character" w:styleId="Hyperlink">
    <w:name w:val="Hyperlink"/>
    <w:basedOn w:val="DefaultParagraphFont"/>
    <w:uiPriority w:val="99"/>
    <w:unhideWhenUsed/>
    <w:rsid w:val="00FE6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4851</Characters>
  <Application>Microsoft Office Word</Application>
  <DocSecurity>0</DocSecurity>
  <Lines>186</Lines>
  <Paragraphs>105</Paragraphs>
  <ScaleCrop>false</ScaleCrop>
  <Company>Author-it Software Corporation Ltd.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FNSILF402 Settle policy payments and terminations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2021-02-02T04:48:00Z</dcterms:created>
  <dcterms:modified xsi:type="dcterms:W3CDTF">2021-02-02T04:48:00Z</dcterms:modified>
</cp:coreProperties>
</file>