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2274" w:rsidP="007C22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FNSILF402 Settle policy payments and terminations</w:t>
      </w:r>
      <w:r>
        <w:fldChar w:fldCharType="end"/>
      </w:r>
    </w:p>
    <w:p w:rsidR="007C2274" w:rsidP="007C2274">
      <w:pPr>
        <w:pStyle w:val="Version"/>
        <w:sectPr w:rsidSect="008C7A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A13" w:rsidP="008C7A13">
      <w:pPr>
        <w:pStyle w:val="SuperHeading"/>
      </w:pPr>
      <w:r w:rsidRPr="008C7A13">
        <w:t>Assessment Re</w:t>
      </w:r>
      <w:r w:rsidRPr="008C7A13">
        <w:t>quirements for FNSILF402 Settle policy payments and terminations</w:t>
      </w:r>
    </w:p>
    <w:p w:rsidR="00000000" w:rsidRPr="008C7A13" w:rsidP="008C7A13">
      <w:pPr>
        <w:pStyle w:val="Heading1"/>
      </w:pPr>
      <w:bookmarkStart w:id="1" w:name="O_671448"/>
      <w:bookmarkEnd w:id="1"/>
      <w:r w:rsidRPr="008C7A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C7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A13" w:rsidP="008C7A13">
            <w:pPr>
              <w:pStyle w:val="BodyText"/>
            </w:pPr>
            <w:r w:rsidRPr="008C7A1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13">
            <w:pPr>
              <w:pStyle w:val="BodyText"/>
              <w:rPr>
                <w:lang w:val="en-NZ"/>
              </w:rPr>
            </w:pPr>
            <w:r w:rsidRPr="008C7A13">
              <w:rPr>
                <w:rStyle w:val="SpecialBold"/>
              </w:rPr>
              <w:t>Comments</w:t>
            </w:r>
          </w:p>
        </w:tc>
      </w:tr>
      <w:tr w:rsidTr="008C7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13">
            <w:pPr>
              <w:pStyle w:val="BodyText"/>
              <w:rPr>
                <w:lang w:val="en-NZ"/>
              </w:rPr>
            </w:pPr>
            <w:r w:rsidRPr="008C7A1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A13" w:rsidP="008C7A13">
            <w:pPr>
              <w:pStyle w:val="BodyText"/>
            </w:pPr>
            <w:r w:rsidRPr="008C7A13">
              <w:t>This version first released with FNS Financial Services Training Package Version 1.0.</w:t>
            </w:r>
          </w:p>
        </w:tc>
      </w:tr>
    </w:tbl>
    <w:p w:rsidR="00000000" w:rsidRPr="008C7A13" w:rsidP="008C7A13">
      <w:pPr>
        <w:pStyle w:val="BodyText"/>
      </w:pPr>
    </w:p>
    <w:p w:rsidR="00000000" w:rsidRPr="008C7A13" w:rsidP="008C7A13">
      <w:pPr>
        <w:pStyle w:val="AllowPageBreak"/>
      </w:pPr>
    </w:p>
    <w:p w:rsidR="00000000" w:rsidRPr="008C7A13" w:rsidP="008C7A13">
      <w:pPr>
        <w:pStyle w:val="Heading1"/>
      </w:pPr>
      <w:bookmarkStart w:id="2" w:name="O_671449"/>
      <w:bookmarkEnd w:id="2"/>
      <w:r w:rsidRPr="008C7A13">
        <w:t>Performance Evidence</w:t>
      </w:r>
    </w:p>
    <w:p w:rsidR="00000000" w:rsidRPr="008C7A13" w:rsidP="007C2274">
      <w:pPr>
        <w:pStyle w:val="BodyText"/>
      </w:pPr>
      <w:r w:rsidRPr="008C7A13">
        <w:t>Evidence of the ability to:</w:t>
      </w:r>
    </w:p>
    <w:p w:rsidR="00000000" w:rsidRPr="008C7A13" w:rsidP="008C7A13">
      <w:pPr>
        <w:pStyle w:val="ListBullet"/>
      </w:pPr>
      <w:r w:rsidRPr="008C7A13">
        <w:t>distinguish between different life insurance product types to classify requests and determine payment types</w:t>
      </w:r>
    </w:p>
    <w:p w:rsidR="00000000" w:rsidRPr="008C7A13" w:rsidP="008C7A13">
      <w:pPr>
        <w:pStyle w:val="ListBullet"/>
      </w:pPr>
      <w:r w:rsidRPr="008C7A13">
        <w:t>review entitlements and conditions to be met and complied with, to approve payments within level of authority</w:t>
      </w:r>
    </w:p>
    <w:p w:rsidR="00000000" w:rsidRPr="008C7A13" w:rsidP="008C7A13">
      <w:pPr>
        <w:pStyle w:val="ListBullet"/>
      </w:pPr>
      <w:r w:rsidRPr="008C7A13">
        <w:t>calculate</w:t>
      </w:r>
      <w:r w:rsidRPr="008C7A13">
        <w:t xml:space="preserve"> benefits payable in accordance with life insurance policy guidelines</w:t>
      </w:r>
    </w:p>
    <w:p w:rsidR="00000000" w:rsidRPr="008C7A13" w:rsidP="008C7A13">
      <w:pPr>
        <w:pStyle w:val="ListBullet"/>
      </w:pPr>
      <w:r w:rsidRPr="008C7A13">
        <w:t>review life insurance policies to determine payments or terminations.</w:t>
      </w:r>
    </w:p>
    <w:p w:rsidR="00000000" w:rsidRPr="008C7A13" w:rsidP="008C7A13">
      <w:pPr>
        <w:pStyle w:val="BodyText"/>
      </w:pPr>
    </w:p>
    <w:p w:rsidR="00000000" w:rsidRPr="008C7A13" w:rsidP="007C2274">
      <w:pPr>
        <w:pStyle w:val="BodyText"/>
      </w:pPr>
      <w:r w:rsidRPr="008C7A13">
        <w:t>Note: If a specific volume or frequency is not stated, then evidence must be provided at least once.</w:t>
      </w:r>
    </w:p>
    <w:p w:rsidR="00000000" w:rsidRPr="008C7A13" w:rsidP="008C7A13">
      <w:pPr>
        <w:pStyle w:val="Heading1"/>
      </w:pPr>
      <w:bookmarkStart w:id="3" w:name="O_671450"/>
      <w:bookmarkEnd w:id="3"/>
      <w:r w:rsidRPr="008C7A13">
        <w:t>Knowledge Evidence</w:t>
      </w:r>
    </w:p>
    <w:p w:rsidR="00000000" w:rsidRPr="008C7A13" w:rsidP="007C2274">
      <w:pPr>
        <w:pStyle w:val="BodyText"/>
      </w:pPr>
      <w:r w:rsidRPr="008C7A13">
        <w:t>To complete the unit requirements safely and effectively, the individual must:</w:t>
      </w:r>
    </w:p>
    <w:p w:rsidR="00000000" w:rsidRPr="008C7A13" w:rsidP="008C7A13">
      <w:pPr>
        <w:pStyle w:val="ListBullet"/>
      </w:pPr>
      <w:r w:rsidRPr="008C7A13">
        <w:t>explain key features of organisation policy, procedures, guidelines and authorities relevant to policy payments and terminations</w:t>
      </w:r>
    </w:p>
    <w:p w:rsidR="00000000" w:rsidRPr="008C7A13" w:rsidP="008C7A13">
      <w:pPr>
        <w:pStyle w:val="ListBullet"/>
      </w:pPr>
      <w:r w:rsidRPr="008C7A13">
        <w:t>outline the industry</w:t>
      </w:r>
      <w:r w:rsidRPr="008C7A13">
        <w:t xml:space="preserve"> sector compliance requirements including the Australian Securities and Investments Commission (ASIC), Australian Prudential Regulation Authority (APRA) and Life Insurance Act</w:t>
      </w:r>
    </w:p>
    <w:p w:rsidR="00000000" w:rsidRPr="008C7A13" w:rsidP="008C7A13">
      <w:pPr>
        <w:pStyle w:val="ListBullet"/>
      </w:pPr>
      <w:r w:rsidRPr="008C7A13">
        <w:t>outline the industry sector product terms and conditions</w:t>
      </w:r>
    </w:p>
    <w:p w:rsidR="00000000" w:rsidRPr="008C7A13" w:rsidP="008C7A13">
      <w:pPr>
        <w:pStyle w:val="ListBullet"/>
      </w:pPr>
      <w:r w:rsidRPr="008C7A13">
        <w:t>outline relevant medica</w:t>
      </w:r>
      <w:r w:rsidRPr="008C7A13">
        <w:t>l terminology to assess claims</w:t>
      </w:r>
    </w:p>
    <w:p w:rsidR="00000000" w:rsidRPr="008C7A13" w:rsidP="008C7A13">
      <w:pPr>
        <w:pStyle w:val="ListBullet"/>
      </w:pPr>
      <w:r w:rsidRPr="008C7A13">
        <w:t>describe a range of situations that can impact on benefits payable</w:t>
      </w:r>
    </w:p>
    <w:p w:rsidR="00000000" w:rsidRPr="008C7A13" w:rsidP="008C7A13">
      <w:pPr>
        <w:pStyle w:val="ListBullet"/>
      </w:pPr>
      <w:r w:rsidRPr="008C7A13">
        <w:t>explain key underwriting principles relevant to life insurance policies.</w:t>
      </w:r>
    </w:p>
    <w:p w:rsidR="00000000" w:rsidRPr="008C7A13" w:rsidP="008C7A13">
      <w:pPr>
        <w:pStyle w:val="AllowPageBreak"/>
      </w:pPr>
    </w:p>
    <w:p w:rsidR="00000000" w:rsidRPr="008C7A13" w:rsidP="008C7A13">
      <w:pPr>
        <w:pStyle w:val="Heading1"/>
      </w:pPr>
      <w:bookmarkStart w:id="4" w:name="O_671451"/>
      <w:bookmarkEnd w:id="4"/>
      <w:r w:rsidRPr="008C7A13">
        <w:t>Assessment Conditions</w:t>
      </w:r>
    </w:p>
    <w:p w:rsidR="00000000" w:rsidRPr="008C7A13" w:rsidP="007C2274">
      <w:pPr>
        <w:pStyle w:val="BodyText"/>
      </w:pPr>
      <w:r w:rsidRPr="008C7A13">
        <w:t>Assessment must be conducted in a safe environ</w:t>
      </w:r>
      <w:r w:rsidRPr="008C7A13">
        <w:t>ment where evidence gathered demonstrates consistent performance of typical activities experienced in the life insurance field of work and include access to:</w:t>
      </w:r>
    </w:p>
    <w:p w:rsidR="00000000" w:rsidRPr="008C7A13" w:rsidP="008C7A13">
      <w:pPr>
        <w:pStyle w:val="ListBullet"/>
      </w:pPr>
      <w:r w:rsidRPr="008C7A13">
        <w:t>office equipment, technology, software and consumables</w:t>
      </w:r>
    </w:p>
    <w:p w:rsidR="00000000" w:rsidRPr="008C7A13" w:rsidP="008C7A13">
      <w:pPr>
        <w:pStyle w:val="ListBullet"/>
      </w:pPr>
      <w:r w:rsidRPr="008C7A13">
        <w:t>organisational records, policy and procedu</w:t>
      </w:r>
      <w:r w:rsidRPr="008C7A13">
        <w:t>res.</w:t>
      </w:r>
    </w:p>
    <w:p w:rsidR="00000000" w:rsidRPr="008C7A13" w:rsidP="008C7A13">
      <w:pPr>
        <w:pStyle w:val="BodyText"/>
      </w:pPr>
    </w:p>
    <w:p w:rsidR="00000000" w:rsidRPr="008C7A13" w:rsidP="007C2274">
      <w:pPr>
        <w:pStyle w:val="BodyText"/>
      </w:pPr>
      <w:r w:rsidRPr="008C7A13">
        <w:t>Assessors must satisfy NVR/AQTF assessor requirements.</w:t>
      </w:r>
    </w:p>
    <w:p w:rsidR="00000000" w:rsidRPr="008C7A13" w:rsidP="008C7A13">
      <w:pPr>
        <w:pStyle w:val="Heading1"/>
      </w:pPr>
      <w:bookmarkStart w:id="5" w:name="O_671454"/>
      <w:bookmarkEnd w:id="5"/>
      <w:r w:rsidRPr="008C7A13">
        <w:t>Links</w:t>
      </w:r>
    </w:p>
    <w:p w:rsidR="00000000" w:rsidRPr="008C7A13" w:rsidP="007C2274">
      <w:pPr>
        <w:pStyle w:val="BodyText"/>
      </w:pPr>
      <w:r w:rsidRPr="008C7A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601B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C7A13" w:rsidP="008C7A13"/>
    <w:sectPr w:rsidSect="008C7A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13" w:rsidRPr="007C2274" w:rsidP="007C22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274" w:rsidP="008C7A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2274" w:rsidP="008C7A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2274" w:rsidP="008C7A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2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A13" w:rsidRPr="007C2274" w:rsidP="007C22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274" w:rsidRPr="002D2AF8" w:rsidP="008C7A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FNSILF402 Settle policy payments and terminations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2021</w:t>
    </w:r>
    <w:r>
      <w:fldChar w:fldCharType="end"/>
    </w:r>
  </w:p>
  <w:p w:rsidR="007C2274" w:rsidP="008C7A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58F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721B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A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A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A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A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A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A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A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A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A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A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A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A13"/>
  </w:style>
  <w:style w:type="character" w:customStyle="1" w:styleId="Heading1Char">
    <w:name w:val="Heading 1 Char"/>
    <w:basedOn w:val="DefaultParagraphFont"/>
    <w:link w:val="Heading1"/>
    <w:rsid w:val="008C7A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A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A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7A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7A13"/>
    <w:rPr>
      <w:b/>
      <w:spacing w:val="0"/>
    </w:rPr>
  </w:style>
  <w:style w:type="paragraph" w:customStyle="1" w:styleId="SuperHeading">
    <w:name w:val="SuperHeading"/>
    <w:basedOn w:val="Normal"/>
    <w:rsid w:val="008C7A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A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7A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A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A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A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A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A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A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A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A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A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A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A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A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A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A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7A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A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A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A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7A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7A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A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A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A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A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A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A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A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A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7A13"/>
    <w:rPr>
      <w:i/>
    </w:rPr>
  </w:style>
  <w:style w:type="paragraph" w:styleId="Caption">
    <w:name w:val="caption"/>
    <w:basedOn w:val="BodyText"/>
    <w:next w:val="Normal"/>
    <w:qFormat/>
    <w:rsid w:val="008C7A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A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A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A13"/>
  </w:style>
  <w:style w:type="paragraph" w:styleId="TableofFigures">
    <w:name w:val="table of figures"/>
    <w:basedOn w:val="Normal"/>
    <w:next w:val="Normal"/>
    <w:semiHidden/>
    <w:rsid w:val="008C7A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A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7A13"/>
    <w:rPr>
      <w:rFonts w:ascii="Wingdings" w:hAnsi="Wingdings"/>
    </w:rPr>
  </w:style>
  <w:style w:type="paragraph" w:customStyle="1" w:styleId="TableHeading">
    <w:name w:val="Table Heading"/>
    <w:basedOn w:val="HeadingBase"/>
    <w:rsid w:val="008C7A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A13"/>
    <w:rPr>
      <w:color w:val="0033CC"/>
      <w:u w:val="none"/>
    </w:rPr>
  </w:style>
  <w:style w:type="paragraph" w:customStyle="1" w:styleId="BodyTextRight">
    <w:name w:val="Body Text Right"/>
    <w:basedOn w:val="BodyText"/>
    <w:rsid w:val="008C7A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A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A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A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A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A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A13"/>
    <w:rPr>
      <w:sz w:val="32"/>
    </w:rPr>
  </w:style>
  <w:style w:type="paragraph" w:customStyle="1" w:styleId="HeadingProcedure">
    <w:name w:val="Heading Procedure"/>
    <w:basedOn w:val="HeadingBase"/>
    <w:next w:val="Normal"/>
    <w:rsid w:val="008C7A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A13"/>
    <w:pPr>
      <w:spacing w:before="60" w:after="60"/>
    </w:pPr>
  </w:style>
  <w:style w:type="paragraph" w:styleId="ListContinue">
    <w:name w:val="List Continue"/>
    <w:basedOn w:val="List"/>
    <w:rsid w:val="008C7A13"/>
    <w:pPr>
      <w:ind w:firstLine="0"/>
    </w:pPr>
  </w:style>
  <w:style w:type="paragraph" w:customStyle="1" w:styleId="ListNote">
    <w:name w:val="List Note"/>
    <w:basedOn w:val="List"/>
    <w:rsid w:val="008C7A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A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A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A13"/>
    <w:rPr>
      <w:rFonts w:ascii="Courier New" w:hAnsi="Courier New"/>
    </w:rPr>
  </w:style>
  <w:style w:type="paragraph" w:customStyle="1" w:styleId="NoteBullet">
    <w:name w:val="Note Bullet"/>
    <w:basedOn w:val="Note"/>
    <w:rsid w:val="008C7A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A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A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A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A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7A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A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A13"/>
    <w:rPr>
      <w:b/>
      <w:smallCaps/>
    </w:rPr>
  </w:style>
  <w:style w:type="paragraph" w:customStyle="1" w:styleId="TableListNumber">
    <w:name w:val="Table List Number"/>
    <w:basedOn w:val="ListNumber"/>
    <w:rsid w:val="008C7A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A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A13"/>
    <w:pPr>
      <w:numPr>
        <w:numId w:val="8"/>
      </w:numPr>
    </w:pPr>
  </w:style>
  <w:style w:type="paragraph" w:customStyle="1" w:styleId="ListAlpha2">
    <w:name w:val="List Alpha 2"/>
    <w:basedOn w:val="List2"/>
    <w:rsid w:val="008C7A13"/>
    <w:pPr>
      <w:numPr>
        <w:numId w:val="7"/>
      </w:numPr>
    </w:pPr>
  </w:style>
  <w:style w:type="paragraph" w:styleId="List2">
    <w:name w:val="List 2"/>
    <w:basedOn w:val="BodyText"/>
    <w:rsid w:val="008C7A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A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A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A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A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A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7A13"/>
    <w:pPr>
      <w:numPr>
        <w:numId w:val="3"/>
      </w:numPr>
    </w:pPr>
  </w:style>
  <w:style w:type="paragraph" w:styleId="ListContinue2">
    <w:name w:val="List Continue 2"/>
    <w:basedOn w:val="List2"/>
    <w:rsid w:val="008C7A13"/>
    <w:pPr>
      <w:ind w:firstLine="0"/>
    </w:pPr>
  </w:style>
  <w:style w:type="paragraph" w:styleId="ListContinue3">
    <w:name w:val="List Continue 3"/>
    <w:basedOn w:val="List3"/>
    <w:rsid w:val="008C7A13"/>
    <w:pPr>
      <w:ind w:left="1021" w:firstLine="0"/>
    </w:pPr>
  </w:style>
  <w:style w:type="paragraph" w:styleId="ListContinue4">
    <w:name w:val="List Continue 4"/>
    <w:basedOn w:val="List4"/>
    <w:rsid w:val="008C7A13"/>
    <w:pPr>
      <w:ind w:firstLine="0"/>
    </w:pPr>
  </w:style>
  <w:style w:type="paragraph" w:styleId="ListContinue5">
    <w:name w:val="List Continue 5"/>
    <w:basedOn w:val="List5"/>
    <w:rsid w:val="008C7A13"/>
    <w:pPr>
      <w:ind w:firstLine="0"/>
    </w:pPr>
  </w:style>
  <w:style w:type="paragraph" w:styleId="ListNumber3">
    <w:name w:val="List Number 3"/>
    <w:basedOn w:val="List3"/>
    <w:rsid w:val="008C7A13"/>
    <w:pPr>
      <w:numPr>
        <w:numId w:val="4"/>
      </w:numPr>
    </w:pPr>
  </w:style>
  <w:style w:type="paragraph" w:styleId="ListNumber4">
    <w:name w:val="List Number 4"/>
    <w:basedOn w:val="List4"/>
    <w:rsid w:val="008C7A13"/>
    <w:pPr>
      <w:numPr>
        <w:numId w:val="5"/>
      </w:numPr>
    </w:pPr>
  </w:style>
  <w:style w:type="paragraph" w:styleId="ListNumber5">
    <w:name w:val="List Number 5"/>
    <w:basedOn w:val="List5"/>
    <w:rsid w:val="008C7A13"/>
    <w:pPr>
      <w:numPr>
        <w:numId w:val="6"/>
      </w:numPr>
    </w:pPr>
  </w:style>
  <w:style w:type="paragraph" w:styleId="BlockText">
    <w:name w:val="Block Text"/>
    <w:basedOn w:val="Normal"/>
    <w:rsid w:val="008C7A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A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A13"/>
    <w:rPr>
      <w:sz w:val="16"/>
      <w:vertAlign w:val="superscript"/>
    </w:rPr>
  </w:style>
  <w:style w:type="character" w:customStyle="1" w:styleId="Symbols">
    <w:name w:val="Symbols"/>
    <w:basedOn w:val="DefaultParagraphFont"/>
    <w:rsid w:val="008C7A13"/>
    <w:rPr>
      <w:rFonts w:ascii="Symbol" w:hAnsi="Symbol"/>
    </w:rPr>
  </w:style>
  <w:style w:type="character" w:customStyle="1" w:styleId="MenuOptions">
    <w:name w:val="Menu Options"/>
    <w:basedOn w:val="DefaultParagraphFont"/>
    <w:rsid w:val="008C7A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A13"/>
    <w:rPr>
      <w:b/>
    </w:rPr>
  </w:style>
  <w:style w:type="character" w:customStyle="1" w:styleId="Underlined">
    <w:name w:val="Underlined"/>
    <w:basedOn w:val="DefaultParagraphFont"/>
    <w:rsid w:val="008C7A13"/>
    <w:rPr>
      <w:u w:val="single"/>
    </w:rPr>
  </w:style>
  <w:style w:type="paragraph" w:customStyle="1" w:styleId="TableBodyTextRight">
    <w:name w:val="Table Body Text Right"/>
    <w:basedOn w:val="TableBodyText"/>
    <w:rsid w:val="008C7A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A13"/>
    <w:rPr>
      <w:sz w:val="18"/>
    </w:rPr>
  </w:style>
  <w:style w:type="paragraph" w:customStyle="1" w:styleId="BodySmallRight">
    <w:name w:val="Body Small Right"/>
    <w:basedOn w:val="BodyTextRight"/>
    <w:rsid w:val="008C7A13"/>
    <w:rPr>
      <w:sz w:val="18"/>
      <w:szCs w:val="18"/>
    </w:rPr>
  </w:style>
  <w:style w:type="paragraph" w:customStyle="1" w:styleId="MarginEdition">
    <w:name w:val="Margin Edition"/>
    <w:basedOn w:val="MarginNote"/>
    <w:rsid w:val="008C7A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A13"/>
    <w:rPr>
      <w:sz w:val="2"/>
      <w:szCs w:val="2"/>
    </w:rPr>
  </w:style>
  <w:style w:type="character" w:customStyle="1" w:styleId="Small">
    <w:name w:val="Small"/>
    <w:basedOn w:val="DefaultParagraphFont"/>
    <w:rsid w:val="008C7A13"/>
    <w:rPr>
      <w:sz w:val="16"/>
    </w:rPr>
  </w:style>
  <w:style w:type="paragraph" w:customStyle="1" w:styleId="WideTable">
    <w:name w:val="Wide Table"/>
    <w:basedOn w:val="Normal"/>
    <w:rsid w:val="008C7A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A13"/>
  </w:style>
  <w:style w:type="paragraph" w:styleId="Quote">
    <w:name w:val="Quote"/>
    <w:basedOn w:val="Heading1"/>
    <w:link w:val="QuoteChar"/>
    <w:qFormat/>
    <w:rsid w:val="008C7A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A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A13"/>
    <w:pPr>
      <w:pageBreakBefore/>
    </w:pPr>
  </w:style>
  <w:style w:type="paragraph" w:customStyle="1" w:styleId="Border">
    <w:name w:val="Border"/>
    <w:basedOn w:val="Normal"/>
    <w:qFormat/>
    <w:rsid w:val="008C7A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A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A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A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A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A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A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A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A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A13"/>
    <w:rPr>
      <w:u w:val="single"/>
    </w:rPr>
  </w:style>
  <w:style w:type="character" w:customStyle="1" w:styleId="BoldandItalics">
    <w:name w:val="Bold and Italics"/>
    <w:qFormat/>
    <w:rsid w:val="008C7A13"/>
    <w:rPr>
      <w:b/>
      <w:i/>
      <w:u w:val="none"/>
    </w:rPr>
  </w:style>
  <w:style w:type="paragraph" w:styleId="BalloonText">
    <w:name w:val="Balloon Text"/>
    <w:basedOn w:val="Normal"/>
    <w:link w:val="BalloonTextChar"/>
    <w:rsid w:val="008C7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A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A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A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A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A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A13"/>
    <w:pPr>
      <w:spacing w:before="0" w:after="0"/>
    </w:pPr>
  </w:style>
  <w:style w:type="paragraph" w:customStyle="1" w:styleId="BodyTextBold">
    <w:name w:val="Body Text Bold"/>
    <w:basedOn w:val="BodyText"/>
    <w:qFormat/>
    <w:rsid w:val="008C7A13"/>
    <w:rPr>
      <w:b/>
    </w:rPr>
  </w:style>
  <w:style w:type="character" w:styleId="Hyperlink">
    <w:name w:val="Hyperlink"/>
    <w:basedOn w:val="DefaultParagraphFont"/>
    <w:uiPriority w:val="99"/>
    <w:unhideWhenUsed/>
    <w:rsid w:val="007C22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1925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FNSILF402 Settle policy payments and terminations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2021-02-02T05:10:00Z</dcterms:created>
  <dcterms:modified xsi:type="dcterms:W3CDTF">2021-02-02T05:10:00Z</dcterms:modified>
</cp:coreProperties>
</file>