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1B7" w:rsidP="00C631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FNSILF303 Issue a life insurance policy</w:t>
      </w:r>
      <w:r>
        <w:fldChar w:fldCharType="end"/>
      </w:r>
    </w:p>
    <w:p w:rsidR="00C631B7" w:rsidP="00C631B7">
      <w:pPr>
        <w:pStyle w:val="Version"/>
        <w:sectPr w:rsidSect="00F05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27A" w:rsidP="00F0527A">
      <w:pPr>
        <w:pStyle w:val="SuperHeading"/>
      </w:pPr>
      <w:r w:rsidRPr="00F0527A">
        <w:t>FNSILF303 Issue a life insurance policy</w:t>
      </w:r>
    </w:p>
    <w:p w:rsidR="00000000" w:rsidRPr="00F0527A" w:rsidP="00F0527A">
      <w:pPr>
        <w:pStyle w:val="Heading1"/>
      </w:pPr>
      <w:bookmarkStart w:id="1" w:name="O_671385"/>
      <w:bookmarkEnd w:id="1"/>
      <w:r w:rsidRPr="00F052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rPr>
                <w:rStyle w:val="SpecialBold"/>
              </w:rPr>
              <w:t>Comments</w:t>
            </w:r>
          </w:p>
        </w:tc>
      </w:tr>
      <w:tr w:rsidTr="00F0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t>This version first released with FNS Financial Services Training Package Version 1.0.</w:t>
            </w:r>
          </w:p>
        </w:tc>
      </w:tr>
    </w:tbl>
    <w:p w:rsidR="00000000" w:rsidRPr="00F0527A" w:rsidP="00F0527A">
      <w:pPr>
        <w:pStyle w:val="BodyText"/>
      </w:pPr>
    </w:p>
    <w:p w:rsidR="00000000" w:rsidRPr="00F0527A" w:rsidP="00F0527A">
      <w:pPr>
        <w:pStyle w:val="AllowPageBreak"/>
      </w:pPr>
    </w:p>
    <w:p w:rsidR="00000000" w:rsidRPr="00F0527A" w:rsidP="00F0527A">
      <w:pPr>
        <w:pStyle w:val="Heading1"/>
      </w:pPr>
      <w:bookmarkStart w:id="2" w:name="O_671386"/>
      <w:bookmarkEnd w:id="2"/>
      <w:r w:rsidRPr="00F0527A">
        <w:t>Application</w:t>
      </w:r>
    </w:p>
    <w:p w:rsidR="00000000" w:rsidRPr="00F0527A" w:rsidP="00C631B7">
      <w:pPr>
        <w:pStyle w:val="BodyText"/>
      </w:pPr>
      <w:r w:rsidRPr="00F0527A">
        <w:t>This unit describes the skills and knowledge required to issue customers with a life insur</w:t>
      </w:r>
      <w:r w:rsidRPr="00F0527A">
        <w:t>ance policy.</w:t>
      </w:r>
    </w:p>
    <w:p w:rsidR="00000000" w:rsidRPr="00F0527A" w:rsidP="00C631B7">
      <w:pPr>
        <w:pStyle w:val="BodyText"/>
      </w:pPr>
      <w:r w:rsidRPr="00F0527A">
        <w:t>It applies to individuals who use organisational skills and specialised knowledge to undertake administrative services, including preparing documentation, entering information and dispatching the policy to customers.</w:t>
      </w:r>
    </w:p>
    <w:p w:rsidR="00000000" w:rsidRPr="00F0527A" w:rsidP="00C631B7">
      <w:pPr>
        <w:pStyle w:val="BodyText"/>
      </w:pPr>
      <w:r w:rsidRPr="00F0527A">
        <w:t>Work functions in the oc</w:t>
      </w:r>
      <w:r w:rsidRPr="00F0527A">
        <w:t>cupational areas where this unit may be used are subject to regulatory requirements. Refer to the FNS Implementation Guide Companion Volume or the relevant regulator for specific guidance on requirements.</w:t>
      </w:r>
    </w:p>
    <w:p w:rsidR="00000000" w:rsidRPr="00F0527A" w:rsidP="00F0527A">
      <w:pPr>
        <w:pStyle w:val="Heading1"/>
      </w:pPr>
      <w:bookmarkStart w:id="3" w:name="O_671389"/>
      <w:bookmarkEnd w:id="3"/>
      <w:r w:rsidRPr="00F0527A">
        <w:t>Unit Sector</w:t>
      </w:r>
    </w:p>
    <w:p w:rsidR="00000000" w:rsidRPr="00F0527A" w:rsidP="00C631B7">
      <w:pPr>
        <w:pStyle w:val="BodyText"/>
      </w:pPr>
      <w:r w:rsidRPr="00F0527A">
        <w:t>Life insurance</w:t>
      </w:r>
    </w:p>
    <w:p w:rsidR="00000000" w:rsidRPr="00F0527A" w:rsidP="00F0527A">
      <w:pPr>
        <w:pStyle w:val="Heading1"/>
      </w:pPr>
      <w:bookmarkStart w:id="4" w:name="O_671390"/>
      <w:bookmarkEnd w:id="4"/>
      <w:r w:rsidRPr="00F0527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052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rPr>
                <w:rStyle w:val="SpecialBold"/>
              </w:rPr>
              <w:t>PERFORMANCE CRITERIA</w:t>
            </w:r>
          </w:p>
        </w:tc>
      </w:tr>
      <w:tr w:rsidTr="00F052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52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1. Action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t>1.1 Receive and review application to identify underwriting instructions</w:t>
            </w:r>
          </w:p>
          <w:p w:rsidR="00000000" w:rsidRPr="00F0527A" w:rsidP="00F0527A">
            <w:pPr>
              <w:pStyle w:val="BodyText"/>
            </w:pPr>
            <w:r w:rsidRPr="00F0527A">
              <w:t>1.2 Take action according to procedures and underwriting instructions</w:t>
            </w:r>
          </w:p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1.3 Communicate declined or deferred underwriting instructions to relevant parties</w:t>
            </w:r>
          </w:p>
        </w:tc>
      </w:tr>
      <w:tr w:rsidTr="00F052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2. Issue life insurance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t>2.1 Collect relevant information to enable preparation of life insurance policy</w:t>
            </w:r>
          </w:p>
          <w:p w:rsidR="00000000" w:rsidRPr="00F0527A" w:rsidP="00F0527A">
            <w:pPr>
              <w:pStyle w:val="BodyText"/>
            </w:pPr>
            <w:r w:rsidRPr="00F0527A">
              <w:t>2.2 Document life insurance policy with terms and conditions that accurately reflect underwriting instructions</w:t>
            </w:r>
          </w:p>
          <w:p w:rsidR="00000000" w:rsidRPr="00F0527A" w:rsidP="00F0527A">
            <w:pPr>
              <w:pStyle w:val="BodyText"/>
            </w:pPr>
            <w:r w:rsidRPr="00F0527A">
              <w:t>2.3 Check that life insurance poli</w:t>
            </w:r>
            <w:r w:rsidRPr="00F0527A">
              <w:t>cy meets procedures and regulatory requirements</w:t>
            </w:r>
          </w:p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 xml:space="preserve">2.4 Select and apply dispatch method in accordance with procedures and customer request </w:t>
            </w:r>
          </w:p>
        </w:tc>
      </w:tr>
      <w:tr w:rsidTr="00F052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3. Complete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t>3.1 File completed life insurance policy documentation in accordance with procedures and re</w:t>
            </w:r>
            <w:r w:rsidRPr="00F0527A">
              <w:t>gulatory requirements</w:t>
            </w:r>
          </w:p>
          <w:p w:rsidR="00000000" w:rsidRPr="00F0527A" w:rsidP="00F0527A">
            <w:pPr>
              <w:pStyle w:val="BodyText"/>
            </w:pPr>
            <w:r w:rsidRPr="00F0527A">
              <w:t>3.2 Process cancellations of life insurance policies occurring within cooling-off period in accordance with procedures, customer instructions and regulatory requirements</w:t>
            </w:r>
          </w:p>
        </w:tc>
      </w:tr>
    </w:tbl>
    <w:p w:rsidR="00000000" w:rsidRPr="00F0527A" w:rsidP="00F0527A">
      <w:pPr>
        <w:pStyle w:val="BodyText"/>
      </w:pPr>
    </w:p>
    <w:p w:rsidR="00000000" w:rsidRPr="00F0527A" w:rsidP="00F0527A">
      <w:pPr>
        <w:pStyle w:val="AllowPageBreak"/>
      </w:pPr>
    </w:p>
    <w:p w:rsidR="00000000" w:rsidRPr="00F0527A" w:rsidP="00F0527A">
      <w:pPr>
        <w:pStyle w:val="Heading1"/>
      </w:pPr>
      <w:bookmarkStart w:id="5" w:name="O_671391"/>
      <w:bookmarkEnd w:id="5"/>
      <w:r w:rsidRPr="00F0527A">
        <w:t>Foundation Skills</w:t>
      </w:r>
    </w:p>
    <w:p w:rsidR="00000000" w:rsidRPr="00C631B7" w:rsidP="00C631B7">
      <w:pPr>
        <w:pStyle w:val="BodyText"/>
        <w:rPr>
          <w:i/>
        </w:rPr>
      </w:pPr>
      <w:r w:rsidRPr="00C631B7">
        <w:rPr>
          <w:rStyle w:val="Emphasis"/>
        </w:rPr>
        <w:t>This section describes lang</w:t>
      </w:r>
      <w:r w:rsidRPr="00C631B7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052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rPr>
                <w:rStyle w:val="SpecialBold"/>
              </w:rPr>
              <w:t>Description</w:t>
            </w:r>
          </w:p>
        </w:tc>
      </w:tr>
      <w:tr w:rsidTr="00F052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1.1, 2.1, 2.3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ListBullet"/>
              <w:rPr>
                <w:lang w:val="en-NZ"/>
              </w:rPr>
            </w:pPr>
            <w:r w:rsidRPr="00F0527A">
              <w:t>Gathers, analyses and interprets simple to complex information from a range of sources and identifies relevant information</w:t>
            </w:r>
          </w:p>
        </w:tc>
      </w:tr>
      <w:tr w:rsidTr="00F052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1.3, 2.1, 2.2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ListBullet"/>
            </w:pPr>
            <w:r w:rsidRPr="00F0527A">
              <w:t>Records key information relevant to requirements using appropriate text and correct spelling</w:t>
            </w:r>
          </w:p>
          <w:p w:rsidR="00000000" w:rsidP="00F0527A">
            <w:pPr>
              <w:pStyle w:val="ListBullet"/>
              <w:rPr>
                <w:lang w:val="en-NZ"/>
              </w:rPr>
            </w:pPr>
            <w:r w:rsidRPr="00F0527A">
              <w:t>Produces texts o</w:t>
            </w:r>
            <w:r w:rsidRPr="00F0527A">
              <w:t>f varying complexity using appropriate language and grammar in logical sequence to convey information effectively</w:t>
            </w:r>
          </w:p>
        </w:tc>
      </w:tr>
      <w:tr w:rsidTr="00F052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ListBullet"/>
            </w:pPr>
            <w:r w:rsidRPr="00F0527A">
              <w:t>Uses appropriate language, terminology and concepts when participating in verbal exchanges</w:t>
            </w:r>
          </w:p>
          <w:p w:rsidR="00000000" w:rsidP="00F0527A">
            <w:pPr>
              <w:pStyle w:val="ListBullet"/>
              <w:rPr>
                <w:lang w:val="en-NZ"/>
              </w:rPr>
            </w:pPr>
            <w:r w:rsidRPr="00F0527A">
              <w:t>Uses active listening</w:t>
            </w:r>
            <w:r w:rsidRPr="00F0527A">
              <w:t xml:space="preserve"> and questioning techniques to clarify information and confirm understanding of requirements</w:t>
            </w:r>
          </w:p>
        </w:tc>
      </w:tr>
      <w:tr w:rsidTr="00F052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ListBullet"/>
              <w:rPr>
                <w:lang w:val="en-NZ"/>
              </w:rPr>
            </w:pPr>
            <w:r w:rsidRPr="00F0527A">
              <w:t>Interprets numeric data and relevant statistics, and performs calculations related to achieving required outcomes</w:t>
            </w:r>
          </w:p>
        </w:tc>
      </w:tr>
      <w:tr w:rsidTr="00F052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 xml:space="preserve">Navigate the </w:t>
            </w:r>
            <w:r w:rsidRPr="00F0527A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1.2, 2.3, 2.4, 3.1, 3.2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ListBullet"/>
              <w:rPr>
                <w:lang w:val="en-NZ"/>
              </w:rPr>
            </w:pPr>
            <w:r w:rsidRPr="00F0527A">
              <w:t xml:space="preserve">Follows legislative requirements and organisational </w:t>
            </w:r>
            <w:r w:rsidRPr="00F0527A">
              <w:t>policy and procedures relevant to own role</w:t>
            </w:r>
          </w:p>
        </w:tc>
      </w:tr>
      <w:tr w:rsidTr="00F052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ListBullet"/>
              <w:rPr>
                <w:lang w:val="en-NZ"/>
              </w:rPr>
            </w:pPr>
            <w:r w:rsidRPr="00F0527A">
              <w:t>Follows accepted communication practices and protocols, adjusting personal communication style in respon</w:t>
            </w:r>
            <w:r w:rsidRPr="00F0527A">
              <w:t>se to the values, beliefs and cultural expectations of others</w:t>
            </w:r>
          </w:p>
        </w:tc>
      </w:tr>
      <w:tr w:rsidTr="00F052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1.2, 2.1, 2.4, 3.1, 3.2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ListBullet"/>
            </w:pPr>
            <w:r w:rsidRPr="00F0527A">
              <w:t>Plans, organises and implements routine tasks, aiming to achieve them efficiently</w:t>
            </w:r>
          </w:p>
          <w:p w:rsidR="00000000" w:rsidRPr="00F0527A" w:rsidP="00F0527A">
            <w:pPr>
              <w:pStyle w:val="ListBullet"/>
            </w:pPr>
            <w:r w:rsidRPr="00F0527A">
              <w:t>Responds to predictable routine problems and implements standard or logical solutions</w:t>
            </w:r>
          </w:p>
          <w:p w:rsidR="00000000" w:rsidRPr="00F0527A" w:rsidP="00F0527A">
            <w:pPr>
              <w:pStyle w:val="ListBullet"/>
            </w:pPr>
            <w:r w:rsidRPr="00F0527A">
              <w:t>Uses the main features and functions of digital tools to complete work tasks</w:t>
            </w:r>
          </w:p>
        </w:tc>
      </w:tr>
    </w:tbl>
    <w:p w:rsidR="00000000" w:rsidRPr="00F0527A" w:rsidP="00F0527A">
      <w:pPr>
        <w:pStyle w:val="BodyText"/>
      </w:pPr>
    </w:p>
    <w:p w:rsidR="00000000" w:rsidRPr="00F0527A" w:rsidP="00F0527A">
      <w:pPr>
        <w:pStyle w:val="AllowPageBreak"/>
      </w:pPr>
    </w:p>
    <w:p w:rsidR="00000000" w:rsidRPr="00F0527A" w:rsidP="00F0527A">
      <w:pPr>
        <w:pStyle w:val="Heading1"/>
      </w:pPr>
      <w:bookmarkStart w:id="6" w:name="O_671393"/>
      <w:bookmarkEnd w:id="6"/>
      <w:r w:rsidRPr="00F0527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F0527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rPr>
                <w:rStyle w:val="SpecialBold"/>
              </w:rPr>
              <w:t>Code and title</w:t>
            </w:r>
          </w:p>
          <w:p w:rsidR="00000000" w:rsidRPr="00F0527A" w:rsidP="00F0527A">
            <w:pPr>
              <w:pStyle w:val="BodyText"/>
            </w:pPr>
            <w:r w:rsidRPr="00F0527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rPr>
                <w:rStyle w:val="SpecialBold"/>
              </w:rPr>
              <w:t>Code and title</w:t>
            </w:r>
          </w:p>
          <w:p w:rsidR="00000000" w:rsidRPr="00F0527A" w:rsidP="00F0527A">
            <w:pPr>
              <w:pStyle w:val="BodyText"/>
            </w:pPr>
            <w:r w:rsidRPr="00F0527A">
              <w:rPr>
                <w:rStyle w:val="SpecialBold"/>
              </w:rPr>
              <w:t>pre</w:t>
            </w:r>
            <w:r w:rsidRPr="00F0527A">
              <w:rPr>
                <w:rStyle w:val="SpecialBold"/>
              </w:rPr>
              <w:t>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rPr>
                <w:rStyle w:val="SpecialBold"/>
              </w:rPr>
              <w:t>Equivalence status</w:t>
            </w:r>
          </w:p>
        </w:tc>
      </w:tr>
      <w:tr w:rsidTr="00F0527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FNSILF303 Issue a life insurance policy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FNSILF303A Issue a life insurance policy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t>Equivalent unit</w:t>
            </w:r>
          </w:p>
        </w:tc>
      </w:tr>
    </w:tbl>
    <w:p w:rsidR="00000000" w:rsidRPr="00F0527A" w:rsidP="00F0527A">
      <w:pPr>
        <w:pStyle w:val="BodyText"/>
      </w:pPr>
    </w:p>
    <w:p w:rsidR="00000000" w:rsidRPr="00F0527A" w:rsidP="00F0527A">
      <w:pPr>
        <w:pStyle w:val="AllowPageBreak"/>
      </w:pPr>
    </w:p>
    <w:p w:rsidR="00000000" w:rsidRPr="00F0527A" w:rsidP="00F0527A">
      <w:pPr>
        <w:pStyle w:val="Heading1"/>
      </w:pPr>
      <w:bookmarkStart w:id="7" w:name="O_671400"/>
      <w:bookmarkEnd w:id="7"/>
      <w:r w:rsidRPr="00F0527A">
        <w:t>Links</w:t>
      </w:r>
    </w:p>
    <w:p w:rsidR="00000000" w:rsidRPr="00F0527A" w:rsidP="00C631B7">
      <w:pPr>
        <w:pStyle w:val="BodyText"/>
      </w:pPr>
      <w:r w:rsidRPr="00F052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70A3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0527A" w:rsidP="00C631B7">
      <w:pPr>
        <w:pStyle w:val="BodyText"/>
        <w:sectPr w:rsidSect="00F052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527A" w:rsidP="00F0527A">
      <w:pPr>
        <w:pStyle w:val="SuperHeading"/>
      </w:pPr>
      <w:r w:rsidRPr="00F0527A">
        <w:t xml:space="preserve">Assessment </w:t>
      </w:r>
      <w:r w:rsidRPr="00F0527A">
        <w:t>Requirements for FNSILF303 Issue a life insurance policy</w:t>
      </w:r>
    </w:p>
    <w:p w:rsidR="00000000" w:rsidRPr="00F0527A" w:rsidP="00F0527A">
      <w:pPr>
        <w:pStyle w:val="Heading1"/>
      </w:pPr>
      <w:bookmarkStart w:id="8" w:name="O_671395"/>
      <w:bookmarkEnd w:id="8"/>
      <w:r w:rsidRPr="00F052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rPr>
                <w:rStyle w:val="SpecialBold"/>
              </w:rPr>
              <w:t>Comments</w:t>
            </w:r>
          </w:p>
        </w:tc>
      </w:tr>
      <w:tr w:rsidTr="00F0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7A">
            <w:pPr>
              <w:pStyle w:val="BodyText"/>
              <w:rPr>
                <w:lang w:val="en-NZ"/>
              </w:rPr>
            </w:pPr>
            <w:r w:rsidRPr="00F052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7A" w:rsidP="00F0527A">
            <w:pPr>
              <w:pStyle w:val="BodyText"/>
            </w:pPr>
            <w:r w:rsidRPr="00F0527A">
              <w:t>This version first released with FNS Financial Services Training Package Version 1.0.</w:t>
            </w:r>
          </w:p>
        </w:tc>
      </w:tr>
    </w:tbl>
    <w:p w:rsidR="00000000" w:rsidRPr="00F0527A" w:rsidP="00F0527A">
      <w:pPr>
        <w:pStyle w:val="BodyText"/>
      </w:pPr>
    </w:p>
    <w:p w:rsidR="00000000" w:rsidRPr="00F0527A" w:rsidP="00F0527A">
      <w:pPr>
        <w:pStyle w:val="AllowPageBreak"/>
      </w:pPr>
    </w:p>
    <w:p w:rsidR="00000000" w:rsidRPr="00F0527A" w:rsidP="00F0527A">
      <w:pPr>
        <w:pStyle w:val="Heading1"/>
      </w:pPr>
      <w:bookmarkStart w:id="9" w:name="O_671396"/>
      <w:bookmarkEnd w:id="9"/>
      <w:r w:rsidRPr="00F0527A">
        <w:t>Performance Evidence</w:t>
      </w:r>
    </w:p>
    <w:p w:rsidR="00000000" w:rsidRPr="00F0527A" w:rsidP="00C631B7">
      <w:pPr>
        <w:pStyle w:val="BodyText"/>
      </w:pPr>
      <w:r w:rsidRPr="00F0527A">
        <w:t>Evidence of the ability to:</w:t>
      </w:r>
    </w:p>
    <w:p w:rsidR="00000000" w:rsidRPr="00F0527A" w:rsidP="00F0527A">
      <w:pPr>
        <w:pStyle w:val="ListBullet"/>
      </w:pPr>
      <w:r w:rsidRPr="00F0527A">
        <w:t>interpret and follow underwriting instructions accurately</w:t>
      </w:r>
    </w:p>
    <w:p w:rsidR="00000000" w:rsidRPr="00F0527A" w:rsidP="00F0527A">
      <w:pPr>
        <w:pStyle w:val="ListBullet"/>
      </w:pPr>
      <w:r w:rsidRPr="00F0527A">
        <w:t>prepare life insurance policies</w:t>
      </w:r>
    </w:p>
    <w:p w:rsidR="00000000" w:rsidRPr="00F0527A" w:rsidP="00F0527A">
      <w:pPr>
        <w:pStyle w:val="ListBullet"/>
      </w:pPr>
      <w:r w:rsidRPr="00F0527A">
        <w:t>accurately enter information in systems</w:t>
      </w:r>
    </w:p>
    <w:p w:rsidR="00000000" w:rsidRPr="00F0527A" w:rsidP="00F0527A">
      <w:pPr>
        <w:pStyle w:val="ListBullet"/>
      </w:pPr>
      <w:r w:rsidRPr="00F0527A">
        <w:t>perform tasks in accordance with procedures and regulatory requirements.</w:t>
      </w:r>
    </w:p>
    <w:p w:rsidR="00000000" w:rsidRPr="00F0527A" w:rsidP="00F0527A">
      <w:pPr>
        <w:pStyle w:val="BodyText"/>
      </w:pPr>
    </w:p>
    <w:p w:rsidR="00000000" w:rsidRPr="00F0527A" w:rsidP="00C631B7">
      <w:pPr>
        <w:pStyle w:val="BodyText"/>
      </w:pPr>
      <w:r w:rsidRPr="00F0527A">
        <w:t>Note: If a specific volume or frequency is not stated, then evidence must be provided at least once.</w:t>
      </w:r>
    </w:p>
    <w:p w:rsidR="00000000" w:rsidRPr="00F0527A" w:rsidP="00F0527A">
      <w:pPr>
        <w:pStyle w:val="Heading1"/>
      </w:pPr>
      <w:bookmarkStart w:id="10" w:name="O_671397"/>
      <w:bookmarkEnd w:id="10"/>
      <w:r w:rsidRPr="00F0527A">
        <w:t>Knowledge Evidence</w:t>
      </w:r>
    </w:p>
    <w:p w:rsidR="00000000" w:rsidRPr="00F0527A" w:rsidP="00C631B7">
      <w:pPr>
        <w:pStyle w:val="BodyText"/>
      </w:pPr>
      <w:r w:rsidRPr="00F0527A">
        <w:t>To complete the unit requirements safely and effectively, the individual must:</w:t>
      </w:r>
    </w:p>
    <w:p w:rsidR="00000000" w:rsidRPr="00F0527A" w:rsidP="00F0527A">
      <w:pPr>
        <w:pStyle w:val="ListBullet"/>
      </w:pPr>
      <w:r w:rsidRPr="00F0527A">
        <w:t>describe key features of life insurance</w:t>
      </w:r>
      <w:r w:rsidRPr="00F0527A">
        <w:t xml:space="preserve"> terms and conditions</w:t>
      </w:r>
    </w:p>
    <w:p w:rsidR="00000000" w:rsidRPr="00F0527A" w:rsidP="00F0527A">
      <w:pPr>
        <w:pStyle w:val="ListBullet"/>
      </w:pPr>
      <w:r w:rsidRPr="00F0527A">
        <w:t>identify organisational procedures relevant to issuing of life insurance policies</w:t>
      </w:r>
    </w:p>
    <w:p w:rsidR="00000000" w:rsidRPr="00F0527A" w:rsidP="00F0527A">
      <w:pPr>
        <w:pStyle w:val="ListBullet"/>
      </w:pPr>
      <w:r w:rsidRPr="00F0527A">
        <w:t>describe organisational systems for data entry, filing and document registration</w:t>
      </w:r>
    </w:p>
    <w:p w:rsidR="00000000" w:rsidRPr="00F0527A" w:rsidP="00F0527A">
      <w:pPr>
        <w:pStyle w:val="ListBullet"/>
      </w:pPr>
      <w:r w:rsidRPr="00F0527A">
        <w:t>describe key features of life insurance product information</w:t>
      </w:r>
    </w:p>
    <w:p w:rsidR="00000000" w:rsidRPr="00F0527A" w:rsidP="00F0527A">
      <w:pPr>
        <w:pStyle w:val="ListBullet"/>
      </w:pPr>
      <w:r w:rsidRPr="00F0527A">
        <w:t>list key fe</w:t>
      </w:r>
      <w:r w:rsidRPr="00F0527A">
        <w:t>atures of relevant regulatory requirements</w:t>
      </w:r>
    </w:p>
    <w:p w:rsidR="00000000" w:rsidRPr="00F0527A" w:rsidP="00F0527A">
      <w:pPr>
        <w:pStyle w:val="ListBullet"/>
      </w:pPr>
      <w:r w:rsidRPr="00F0527A">
        <w:t>describe key underwriting instructions that are relevant to life insurance policies.</w:t>
      </w:r>
    </w:p>
    <w:p w:rsidR="00000000" w:rsidRPr="00F0527A" w:rsidP="00F0527A">
      <w:pPr>
        <w:pStyle w:val="AllowPageBreak"/>
      </w:pPr>
    </w:p>
    <w:p w:rsidR="00000000" w:rsidRPr="00F0527A" w:rsidP="00F0527A">
      <w:pPr>
        <w:pStyle w:val="Heading1"/>
      </w:pPr>
      <w:bookmarkStart w:id="11" w:name="O_671398"/>
      <w:bookmarkEnd w:id="11"/>
      <w:r w:rsidRPr="00F0527A">
        <w:t>Assessment Conditions</w:t>
      </w:r>
    </w:p>
    <w:p w:rsidR="00000000" w:rsidRPr="00F0527A" w:rsidP="00C631B7">
      <w:pPr>
        <w:pStyle w:val="BodyText"/>
      </w:pPr>
      <w:r w:rsidRPr="00F0527A">
        <w:t>Assessment must be conducted in a safe environment where evidence gathered demonstrates c</w:t>
      </w:r>
      <w:r w:rsidRPr="00F0527A">
        <w:t>onsistent performance of typical activities experienced in the life insurance field of work and include access to:</w:t>
      </w:r>
    </w:p>
    <w:p w:rsidR="00000000" w:rsidRPr="00F0527A" w:rsidP="00F0527A">
      <w:pPr>
        <w:pStyle w:val="ListBullet"/>
      </w:pPr>
      <w:r w:rsidRPr="00F0527A">
        <w:t>office equipment, technology, software and consumables</w:t>
      </w:r>
    </w:p>
    <w:p w:rsidR="00000000" w:rsidRPr="00F0527A" w:rsidP="00F0527A">
      <w:pPr>
        <w:pStyle w:val="ListBullet"/>
      </w:pPr>
      <w:r w:rsidRPr="00F0527A">
        <w:t>organisational records, policy and procedures.</w:t>
      </w:r>
    </w:p>
    <w:p w:rsidR="00000000" w:rsidRPr="00F0527A" w:rsidP="00F0527A">
      <w:pPr>
        <w:pStyle w:val="BodyText"/>
      </w:pPr>
    </w:p>
    <w:p w:rsidR="00000000" w:rsidRPr="00F0527A" w:rsidP="00C631B7">
      <w:pPr>
        <w:pStyle w:val="BodyText"/>
      </w:pPr>
      <w:r w:rsidRPr="00F0527A">
        <w:t>Assessors must satisfy NVR/AQTF assessor requirements.</w:t>
      </w:r>
    </w:p>
    <w:p w:rsidR="00000000" w:rsidRPr="00F0527A" w:rsidP="00F0527A">
      <w:pPr>
        <w:pStyle w:val="Heading1"/>
      </w:pPr>
      <w:bookmarkStart w:id="12" w:name="O_671401"/>
      <w:bookmarkEnd w:id="12"/>
      <w:r w:rsidRPr="00F0527A">
        <w:t>Links</w:t>
      </w:r>
    </w:p>
    <w:p w:rsidR="00000000" w:rsidRPr="00F0527A" w:rsidP="00C631B7">
      <w:pPr>
        <w:pStyle w:val="BodyText"/>
      </w:pPr>
      <w:r w:rsidRPr="00F052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70A3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0527A" w:rsidP="00F0527A"/>
    <w:sectPr w:rsidSect="00F052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7A" w:rsidRPr="00C631B7" w:rsidP="00C631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B7" w:rsidP="00F05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1B7" w:rsidP="00F05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31B7" w:rsidP="00F052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7A" w:rsidP="00F05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31B7">
      <w:t>Approved</w:t>
    </w:r>
    <w:r w:rsidR="00C631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31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31B7">
      <w:rPr>
        <w:noProof/>
      </w:rPr>
      <w:t>4</w:t>
    </w:r>
    <w:r>
      <w:rPr>
        <w:noProof/>
      </w:rPr>
      <w:fldChar w:fldCharType="end"/>
    </w:r>
  </w:p>
  <w:p w:rsidR="00F0527A" w:rsidP="00F05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31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31B7">
      <w:t>Future Skills Organisation</w:t>
    </w:r>
    <w:r w:rsidR="00C631B7">
      <w:fldChar w:fldCharType="end"/>
    </w:r>
  </w:p>
  <w:p w:rsidR="00F0527A" w:rsidP="00F05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27A" w:rsidRPr="00C631B7" w:rsidP="00C631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B7" w:rsidRPr="002D2AF8" w:rsidP="00F05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FNSILF303 Issue a life insurance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31B7" w:rsidP="00F052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7A" w:rsidRPr="002D2AF8" w:rsidP="00F05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31B7">
      <w:t>FNSILF303 Issue a life insurance policy</w:t>
    </w:r>
    <w:r w:rsidR="00C631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31B7">
      <w:rPr>
        <w:noProof/>
      </w:rPr>
      <w:t>2 March 2025</w:t>
    </w:r>
    <w:r>
      <w:fldChar w:fldCharType="end"/>
    </w:r>
  </w:p>
  <w:p w:rsidR="00F0527A" w:rsidP="00F05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423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D267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27A"/>
  </w:style>
  <w:style w:type="character" w:customStyle="1" w:styleId="Heading1Char">
    <w:name w:val="Heading 1 Char"/>
    <w:basedOn w:val="DefaultParagraphFont"/>
    <w:link w:val="Heading1"/>
    <w:rsid w:val="00F05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2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2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52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27A"/>
    <w:rPr>
      <w:b/>
      <w:spacing w:val="0"/>
    </w:rPr>
  </w:style>
  <w:style w:type="character" w:styleId="Emphasis">
    <w:name w:val="Emphasis"/>
    <w:basedOn w:val="DefaultParagraphFont"/>
    <w:qFormat/>
    <w:rsid w:val="00F0527A"/>
    <w:rPr>
      <w:i/>
    </w:rPr>
  </w:style>
  <w:style w:type="paragraph" w:customStyle="1" w:styleId="SuperHeading">
    <w:name w:val="SuperHeading"/>
    <w:basedOn w:val="Normal"/>
    <w:rsid w:val="00F05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2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2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2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27A"/>
  </w:style>
  <w:style w:type="paragraph" w:styleId="TableofFigures">
    <w:name w:val="table of figures"/>
    <w:basedOn w:val="Normal"/>
    <w:next w:val="Normal"/>
    <w:semiHidden/>
    <w:rsid w:val="00F05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2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527A"/>
    <w:rPr>
      <w:rFonts w:ascii="Wingdings" w:hAnsi="Wingdings"/>
    </w:rPr>
  </w:style>
  <w:style w:type="paragraph" w:customStyle="1" w:styleId="TableHeading">
    <w:name w:val="Table Heading"/>
    <w:basedOn w:val="HeadingBase"/>
    <w:rsid w:val="00F05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27A"/>
    <w:rPr>
      <w:color w:val="0033CC"/>
      <w:u w:val="none"/>
    </w:rPr>
  </w:style>
  <w:style w:type="paragraph" w:customStyle="1" w:styleId="BodyTextRight">
    <w:name w:val="Body Text Right"/>
    <w:basedOn w:val="BodyText"/>
    <w:rsid w:val="00F05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2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27A"/>
    <w:rPr>
      <w:sz w:val="32"/>
    </w:rPr>
  </w:style>
  <w:style w:type="paragraph" w:customStyle="1" w:styleId="HeadingProcedure">
    <w:name w:val="Heading Procedure"/>
    <w:basedOn w:val="HeadingBase"/>
    <w:next w:val="Normal"/>
    <w:rsid w:val="00F05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27A"/>
    <w:pPr>
      <w:spacing w:before="60" w:after="60"/>
    </w:pPr>
  </w:style>
  <w:style w:type="paragraph" w:styleId="ListContinue">
    <w:name w:val="List Continue"/>
    <w:basedOn w:val="List"/>
    <w:rsid w:val="00F0527A"/>
    <w:pPr>
      <w:ind w:firstLine="0"/>
    </w:pPr>
  </w:style>
  <w:style w:type="paragraph" w:customStyle="1" w:styleId="ListNote">
    <w:name w:val="List Note"/>
    <w:basedOn w:val="List"/>
    <w:rsid w:val="00F05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27A"/>
    <w:rPr>
      <w:rFonts w:ascii="Courier New" w:hAnsi="Courier New"/>
    </w:rPr>
  </w:style>
  <w:style w:type="paragraph" w:customStyle="1" w:styleId="NoteBullet">
    <w:name w:val="Note Bullet"/>
    <w:basedOn w:val="Note"/>
    <w:rsid w:val="00F05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2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27A"/>
    <w:rPr>
      <w:b/>
      <w:smallCaps/>
    </w:rPr>
  </w:style>
  <w:style w:type="paragraph" w:customStyle="1" w:styleId="TableListNumber">
    <w:name w:val="Table List Number"/>
    <w:basedOn w:val="ListNumber"/>
    <w:rsid w:val="00F05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27A"/>
    <w:pPr>
      <w:numPr>
        <w:numId w:val="8"/>
      </w:numPr>
    </w:pPr>
  </w:style>
  <w:style w:type="paragraph" w:customStyle="1" w:styleId="ListAlpha2">
    <w:name w:val="List Alpha 2"/>
    <w:basedOn w:val="List2"/>
    <w:rsid w:val="00F0527A"/>
    <w:pPr>
      <w:numPr>
        <w:numId w:val="7"/>
      </w:numPr>
    </w:pPr>
  </w:style>
  <w:style w:type="paragraph" w:styleId="List2">
    <w:name w:val="List 2"/>
    <w:basedOn w:val="BodyText"/>
    <w:rsid w:val="00F05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2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2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527A"/>
    <w:pPr>
      <w:numPr>
        <w:numId w:val="3"/>
      </w:numPr>
    </w:pPr>
  </w:style>
  <w:style w:type="paragraph" w:styleId="ListContinue2">
    <w:name w:val="List Continue 2"/>
    <w:basedOn w:val="List2"/>
    <w:rsid w:val="00F0527A"/>
    <w:pPr>
      <w:ind w:firstLine="0"/>
    </w:pPr>
  </w:style>
  <w:style w:type="paragraph" w:styleId="ListContinue3">
    <w:name w:val="List Continue 3"/>
    <w:basedOn w:val="List3"/>
    <w:rsid w:val="00F0527A"/>
    <w:pPr>
      <w:ind w:left="1021" w:firstLine="0"/>
    </w:pPr>
  </w:style>
  <w:style w:type="paragraph" w:styleId="ListContinue4">
    <w:name w:val="List Continue 4"/>
    <w:basedOn w:val="List4"/>
    <w:rsid w:val="00F0527A"/>
    <w:pPr>
      <w:ind w:firstLine="0"/>
    </w:pPr>
  </w:style>
  <w:style w:type="paragraph" w:styleId="ListContinue5">
    <w:name w:val="List Continue 5"/>
    <w:basedOn w:val="List5"/>
    <w:rsid w:val="00F0527A"/>
    <w:pPr>
      <w:ind w:firstLine="0"/>
    </w:pPr>
  </w:style>
  <w:style w:type="paragraph" w:styleId="ListNumber3">
    <w:name w:val="List Number 3"/>
    <w:basedOn w:val="List3"/>
    <w:rsid w:val="00F0527A"/>
    <w:pPr>
      <w:numPr>
        <w:numId w:val="4"/>
      </w:numPr>
    </w:pPr>
  </w:style>
  <w:style w:type="paragraph" w:styleId="ListNumber4">
    <w:name w:val="List Number 4"/>
    <w:basedOn w:val="List4"/>
    <w:rsid w:val="00F0527A"/>
    <w:pPr>
      <w:numPr>
        <w:numId w:val="5"/>
      </w:numPr>
    </w:pPr>
  </w:style>
  <w:style w:type="paragraph" w:styleId="ListNumber5">
    <w:name w:val="List Number 5"/>
    <w:basedOn w:val="List5"/>
    <w:rsid w:val="00F0527A"/>
    <w:pPr>
      <w:numPr>
        <w:numId w:val="6"/>
      </w:numPr>
    </w:pPr>
  </w:style>
  <w:style w:type="paragraph" w:styleId="BlockText">
    <w:name w:val="Block Text"/>
    <w:basedOn w:val="Normal"/>
    <w:rsid w:val="00F05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27A"/>
    <w:rPr>
      <w:sz w:val="16"/>
      <w:vertAlign w:val="superscript"/>
    </w:rPr>
  </w:style>
  <w:style w:type="character" w:customStyle="1" w:styleId="Symbols">
    <w:name w:val="Symbols"/>
    <w:basedOn w:val="DefaultParagraphFont"/>
    <w:rsid w:val="00F0527A"/>
    <w:rPr>
      <w:rFonts w:ascii="Symbol" w:hAnsi="Symbol"/>
    </w:rPr>
  </w:style>
  <w:style w:type="character" w:customStyle="1" w:styleId="MenuOptions">
    <w:name w:val="Menu Options"/>
    <w:basedOn w:val="DefaultParagraphFont"/>
    <w:rsid w:val="00F05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27A"/>
    <w:rPr>
      <w:b/>
    </w:rPr>
  </w:style>
  <w:style w:type="character" w:customStyle="1" w:styleId="Underlined">
    <w:name w:val="Underlined"/>
    <w:basedOn w:val="DefaultParagraphFont"/>
    <w:rsid w:val="00F0527A"/>
    <w:rPr>
      <w:u w:val="single"/>
    </w:rPr>
  </w:style>
  <w:style w:type="paragraph" w:customStyle="1" w:styleId="TableBodyTextRight">
    <w:name w:val="Table Body Text Right"/>
    <w:basedOn w:val="TableBodyText"/>
    <w:rsid w:val="00F05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27A"/>
    <w:rPr>
      <w:sz w:val="18"/>
    </w:rPr>
  </w:style>
  <w:style w:type="paragraph" w:customStyle="1" w:styleId="BodySmallRight">
    <w:name w:val="Body Small Right"/>
    <w:basedOn w:val="BodyTextRight"/>
    <w:rsid w:val="00F0527A"/>
    <w:rPr>
      <w:sz w:val="18"/>
      <w:szCs w:val="18"/>
    </w:rPr>
  </w:style>
  <w:style w:type="paragraph" w:customStyle="1" w:styleId="MarginEdition">
    <w:name w:val="Margin Edition"/>
    <w:basedOn w:val="MarginNote"/>
    <w:rsid w:val="00F05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27A"/>
    <w:rPr>
      <w:sz w:val="2"/>
      <w:szCs w:val="2"/>
    </w:rPr>
  </w:style>
  <w:style w:type="character" w:customStyle="1" w:styleId="Small">
    <w:name w:val="Small"/>
    <w:basedOn w:val="DefaultParagraphFont"/>
    <w:rsid w:val="00F0527A"/>
    <w:rPr>
      <w:sz w:val="16"/>
    </w:rPr>
  </w:style>
  <w:style w:type="paragraph" w:customStyle="1" w:styleId="WideTable">
    <w:name w:val="Wide Table"/>
    <w:basedOn w:val="Normal"/>
    <w:rsid w:val="00F05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27A"/>
  </w:style>
  <w:style w:type="paragraph" w:styleId="Quote">
    <w:name w:val="Quote"/>
    <w:basedOn w:val="Heading1"/>
    <w:link w:val="QuoteChar"/>
    <w:qFormat/>
    <w:rsid w:val="00F05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27A"/>
    <w:pPr>
      <w:pageBreakBefore/>
    </w:pPr>
  </w:style>
  <w:style w:type="paragraph" w:customStyle="1" w:styleId="Border">
    <w:name w:val="Border"/>
    <w:basedOn w:val="Normal"/>
    <w:qFormat/>
    <w:rsid w:val="00F05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27A"/>
    <w:rPr>
      <w:u w:val="single"/>
    </w:rPr>
  </w:style>
  <w:style w:type="character" w:customStyle="1" w:styleId="BoldandItalics">
    <w:name w:val="Bold and Italics"/>
    <w:qFormat/>
    <w:rsid w:val="00F0527A"/>
    <w:rPr>
      <w:b/>
      <w:i/>
      <w:u w:val="none"/>
    </w:rPr>
  </w:style>
  <w:style w:type="paragraph" w:styleId="BalloonText">
    <w:name w:val="Balloon Text"/>
    <w:basedOn w:val="Normal"/>
    <w:link w:val="BalloonTextChar"/>
    <w:rsid w:val="00F05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2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2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27A"/>
    <w:pPr>
      <w:spacing w:before="0" w:after="0"/>
    </w:pPr>
  </w:style>
  <w:style w:type="paragraph" w:customStyle="1" w:styleId="BodyTextBold">
    <w:name w:val="Body Text Bold"/>
    <w:basedOn w:val="BodyText"/>
    <w:qFormat/>
    <w:rsid w:val="00F0527A"/>
    <w:rPr>
      <w:b/>
    </w:rPr>
  </w:style>
  <w:style w:type="character" w:styleId="Hyperlink">
    <w:name w:val="Hyperlink"/>
    <w:basedOn w:val="DefaultParagraphFont"/>
    <w:uiPriority w:val="99"/>
    <w:unhideWhenUsed/>
    <w:rsid w:val="00C631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5127</Characters>
  <Application>Microsoft Office Word</Application>
  <DocSecurity>0</DocSecurity>
  <Lines>189</Lines>
  <Paragraphs>122</Paragraphs>
  <ScaleCrop>false</ScaleCrop>
  <Company>Author-it Software Corporation Ltd.</Company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FNSILF303 Issue a life insurance policy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