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DC4" w:rsidP="00FF7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FNSILA512 Evaluate collected information and report findings in loss adjusting</w:t>
      </w:r>
      <w:r>
        <w:fldChar w:fldCharType="end"/>
      </w:r>
    </w:p>
    <w:p w:rsidR="00FF7DC4" w:rsidP="00FF7DC4">
      <w:pPr>
        <w:pStyle w:val="Version"/>
        <w:sectPr w:rsidSect="00714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EB6" w:rsidP="00714EB6">
      <w:pPr>
        <w:pStyle w:val="SuperHeading"/>
      </w:pPr>
      <w:r w:rsidRPr="00714EB6">
        <w:t>Assessment Requirements for FNSILA512 Evaluate collected information and report findings in loss adjusting</w:t>
      </w:r>
    </w:p>
    <w:p w:rsidR="00000000" w:rsidRPr="00714EB6" w:rsidP="00714EB6">
      <w:pPr>
        <w:pStyle w:val="Heading1"/>
      </w:pPr>
      <w:bookmarkStart w:id="1" w:name="O_1156576"/>
      <w:bookmarkEnd w:id="1"/>
      <w:r w:rsidRPr="00714EB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14E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EB6" w:rsidP="00714EB6">
            <w:pPr>
              <w:pStyle w:val="BodyText"/>
            </w:pPr>
            <w:r w:rsidRPr="00714EB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EB6">
            <w:pPr>
              <w:pStyle w:val="BodyText"/>
              <w:rPr>
                <w:lang w:val="en-NZ"/>
              </w:rPr>
            </w:pPr>
            <w:r w:rsidRPr="00714EB6">
              <w:rPr>
                <w:rStyle w:val="SpecialBold"/>
              </w:rPr>
              <w:t>Comments</w:t>
            </w:r>
          </w:p>
        </w:tc>
      </w:tr>
      <w:tr w:rsidTr="00714E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EB6">
            <w:pPr>
              <w:pStyle w:val="BodyText"/>
              <w:rPr>
                <w:lang w:val="en-NZ"/>
              </w:rPr>
            </w:pPr>
            <w:r w:rsidRPr="00714EB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EB6" w:rsidP="00714EB6">
            <w:pPr>
              <w:pStyle w:val="BodyText"/>
            </w:pPr>
            <w:r w:rsidRPr="00714EB6">
              <w:t>This version first released with FNS Financial Services Training Package Version 6.0.</w:t>
            </w:r>
          </w:p>
        </w:tc>
      </w:tr>
    </w:tbl>
    <w:p w:rsidR="00000000" w:rsidRPr="00714EB6" w:rsidP="00714EB6">
      <w:pPr>
        <w:pStyle w:val="BodyText"/>
      </w:pPr>
    </w:p>
    <w:p w:rsidR="00000000" w:rsidRPr="00714EB6" w:rsidP="00714EB6">
      <w:pPr>
        <w:pStyle w:val="AllowPageBreak"/>
      </w:pPr>
    </w:p>
    <w:p w:rsidR="00000000" w:rsidRPr="00714EB6" w:rsidP="00714EB6">
      <w:pPr>
        <w:pStyle w:val="Heading1"/>
      </w:pPr>
      <w:bookmarkStart w:id="2" w:name="O_1156579"/>
      <w:bookmarkEnd w:id="2"/>
      <w:r w:rsidRPr="00714EB6">
        <w:t>Performance Evidence</w:t>
      </w:r>
    </w:p>
    <w:p w:rsidR="00000000" w:rsidRPr="00714EB6" w:rsidP="00FF7DC4">
      <w:pPr>
        <w:pStyle w:val="BodyText"/>
      </w:pPr>
      <w:r w:rsidRPr="00714EB6">
        <w:t>The candidate must demonstrate the ability to complete the tasks outlined in the elements, performance criteria and foundation s</w:t>
      </w:r>
      <w:r w:rsidRPr="00714EB6">
        <w:t>kills of this unit, including evidence of the ability to:</w:t>
      </w:r>
    </w:p>
    <w:p w:rsidR="00000000" w:rsidRPr="00714EB6" w:rsidP="00714EB6">
      <w:pPr>
        <w:pStyle w:val="ListBullet"/>
      </w:pPr>
      <w:r w:rsidRPr="00714EB6">
        <w:t>evaluate and validate loss situation and report findings on at least two different occasions.</w:t>
      </w:r>
    </w:p>
    <w:p w:rsidR="00000000" w:rsidRPr="00714EB6" w:rsidP="00714EB6">
      <w:pPr>
        <w:pStyle w:val="AllowPageBreak"/>
      </w:pPr>
    </w:p>
    <w:p w:rsidR="00000000" w:rsidRPr="00714EB6" w:rsidP="00714EB6">
      <w:pPr>
        <w:pStyle w:val="Heading1"/>
      </w:pPr>
      <w:bookmarkStart w:id="3" w:name="O_1156578"/>
      <w:bookmarkEnd w:id="3"/>
      <w:r w:rsidRPr="00714EB6">
        <w:t>Knowledge Evidence</w:t>
      </w:r>
    </w:p>
    <w:p w:rsidR="00000000" w:rsidRPr="00714EB6" w:rsidP="00FF7DC4">
      <w:pPr>
        <w:pStyle w:val="BodyText"/>
      </w:pPr>
      <w:r w:rsidRPr="00714EB6">
        <w:t>The candidate must be able to demonstrate knowledge to complete t</w:t>
      </w:r>
      <w:r w:rsidRPr="00714EB6">
        <w:t>he tasks outlined in the elements, performance criteria and foundation skills of this unit, including knowledge of:</w:t>
      </w:r>
    </w:p>
    <w:p w:rsidR="00000000" w:rsidRPr="00714EB6" w:rsidP="00714EB6">
      <w:pPr>
        <w:pStyle w:val="ListBullet"/>
      </w:pPr>
      <w:r w:rsidRPr="00714EB6">
        <w:t>legislative and regulatory guidelines and codes of practice relevant to loss investigations</w:t>
      </w:r>
    </w:p>
    <w:p w:rsidR="00000000" w:rsidRPr="00714EB6" w:rsidP="00714EB6">
      <w:pPr>
        <w:pStyle w:val="ListBullet"/>
      </w:pPr>
      <w:r w:rsidRPr="00714EB6">
        <w:t>business mathematics relating to assessing insurance loss</w:t>
      </w:r>
    </w:p>
    <w:p w:rsidR="00000000" w:rsidRPr="00714EB6" w:rsidP="00714EB6">
      <w:pPr>
        <w:pStyle w:val="ListBullet"/>
      </w:pPr>
      <w:r w:rsidRPr="00714EB6">
        <w:t>evidence and data analysis techniques and procedures required to assess insurance loss</w:t>
      </w:r>
    </w:p>
    <w:p w:rsidR="00000000" w:rsidRPr="00714EB6" w:rsidP="00714EB6">
      <w:pPr>
        <w:pStyle w:val="ListBullet"/>
      </w:pPr>
      <w:r w:rsidRPr="00714EB6">
        <w:t>common fraud indicators relating to loss adjusting</w:t>
      </w:r>
    </w:p>
    <w:p w:rsidR="00000000" w:rsidRPr="00714EB6" w:rsidP="00714EB6">
      <w:pPr>
        <w:pStyle w:val="ListBullet"/>
      </w:pPr>
      <w:r w:rsidRPr="00714EB6">
        <w:t>insurance, contract and commercial law principles relating t</w:t>
      </w:r>
      <w:r w:rsidRPr="00714EB6">
        <w:t>o loss investigations</w:t>
      </w:r>
    </w:p>
    <w:p w:rsidR="00000000" w:rsidRPr="00714EB6" w:rsidP="00714EB6">
      <w:pPr>
        <w:pStyle w:val="ListBullet"/>
      </w:pPr>
      <w:r w:rsidRPr="00714EB6">
        <w:t>key features of insurance loss, including:</w:t>
      </w:r>
    </w:p>
    <w:p w:rsidR="00000000" w:rsidRPr="00714EB6" w:rsidP="00714EB6">
      <w:pPr>
        <w:pStyle w:val="ListBullet2"/>
      </w:pPr>
      <w:r w:rsidRPr="00714EB6">
        <w:t>claims management process</w:t>
      </w:r>
    </w:p>
    <w:p w:rsidR="00000000" w:rsidRPr="00714EB6" w:rsidP="00714EB6">
      <w:pPr>
        <w:pStyle w:val="ListBullet2"/>
      </w:pPr>
      <w:r w:rsidRPr="00714EB6">
        <w:t>insurable interest</w:t>
      </w:r>
    </w:p>
    <w:p w:rsidR="00000000" w:rsidRPr="00714EB6" w:rsidP="00714EB6">
      <w:pPr>
        <w:pStyle w:val="ListBullet2"/>
      </w:pPr>
      <w:r w:rsidRPr="00714EB6">
        <w:t>types of insurance policies and key terms and conditions</w:t>
      </w:r>
    </w:p>
    <w:p w:rsidR="00000000" w:rsidRPr="00714EB6" w:rsidP="00714EB6">
      <w:pPr>
        <w:pStyle w:val="ListBullet2"/>
      </w:pPr>
      <w:r w:rsidRPr="00714EB6">
        <w:t>loss adjusting principles and practice</w:t>
      </w:r>
    </w:p>
    <w:p w:rsidR="00000000" w:rsidRPr="00714EB6" w:rsidP="00714EB6">
      <w:pPr>
        <w:pStyle w:val="ListBullet2"/>
      </w:pPr>
      <w:r w:rsidRPr="00714EB6">
        <w:t>principles of cost estimating</w:t>
      </w:r>
    </w:p>
    <w:p w:rsidR="00000000" w:rsidRPr="00714EB6" w:rsidP="00714EB6">
      <w:pPr>
        <w:pStyle w:val="ListBullet2"/>
      </w:pPr>
      <w:r w:rsidRPr="00714EB6">
        <w:t>recovery options, i</w:t>
      </w:r>
      <w:r w:rsidRPr="00714EB6">
        <w:t>ncluding salvage and disposal methods and subrogation</w:t>
      </w:r>
    </w:p>
    <w:p w:rsidR="00000000" w:rsidRPr="00714EB6" w:rsidP="00714EB6">
      <w:pPr>
        <w:pStyle w:val="ListBullet"/>
      </w:pPr>
      <w:r w:rsidRPr="00714EB6">
        <w:t>types of liabilities to be considered in assessing loss</w:t>
      </w:r>
    </w:p>
    <w:p w:rsidR="00000000" w:rsidRPr="00714EB6" w:rsidP="00714EB6">
      <w:pPr>
        <w:pStyle w:val="ListBullet"/>
      </w:pPr>
      <w:r w:rsidRPr="00714EB6">
        <w:t>workplace reporting requirements.</w:t>
      </w:r>
    </w:p>
    <w:p w:rsidR="00000000" w:rsidRPr="00714EB6" w:rsidP="00714EB6">
      <w:pPr>
        <w:pStyle w:val="AllowPageBreak"/>
      </w:pPr>
    </w:p>
    <w:p w:rsidR="00000000" w:rsidRPr="00714EB6" w:rsidP="00714EB6">
      <w:pPr>
        <w:pStyle w:val="Heading1"/>
      </w:pPr>
      <w:bookmarkStart w:id="4" w:name="O_1156577"/>
      <w:bookmarkEnd w:id="4"/>
      <w:r w:rsidRPr="00714EB6">
        <w:t>Assessment Conditions</w:t>
      </w:r>
    </w:p>
    <w:p w:rsidR="00000000" w:rsidRPr="00714EB6" w:rsidP="00FF7DC4">
      <w:pPr>
        <w:pStyle w:val="BodyText"/>
      </w:pPr>
      <w:r w:rsidRPr="00714EB6">
        <w:t xml:space="preserve">Skills in this unit must be demonstrated in a workplace or simulated environment where the conditions are typical of those in a working environment in this industry. </w:t>
      </w:r>
    </w:p>
    <w:p w:rsidR="00000000" w:rsidRPr="00714EB6" w:rsidP="00FF7DC4">
      <w:pPr>
        <w:pStyle w:val="BodyText"/>
      </w:pPr>
      <w:r w:rsidRPr="00714EB6">
        <w:t>This includes access to:</w:t>
      </w:r>
    </w:p>
    <w:p w:rsidR="00000000" w:rsidRPr="00714EB6" w:rsidP="00714EB6">
      <w:pPr>
        <w:pStyle w:val="ListBullet"/>
      </w:pPr>
      <w:r w:rsidRPr="00714EB6">
        <w:t>organisational records</w:t>
      </w:r>
    </w:p>
    <w:p w:rsidR="00000000" w:rsidRPr="00714EB6" w:rsidP="00714EB6">
      <w:pPr>
        <w:pStyle w:val="ListBullet"/>
      </w:pPr>
      <w:r w:rsidRPr="00714EB6">
        <w:t>organisational policies, guidelines, leg</w:t>
      </w:r>
      <w:r w:rsidRPr="00714EB6">
        <w:t>islation and regulations as they relate to contracts of insurance</w:t>
      </w:r>
    </w:p>
    <w:p w:rsidR="00000000" w:rsidRPr="00714EB6" w:rsidP="00714EB6">
      <w:pPr>
        <w:pStyle w:val="ListBullet"/>
      </w:pPr>
      <w:r w:rsidRPr="00714EB6">
        <w:t>common office equipment, technology, software and consumables.</w:t>
      </w:r>
    </w:p>
    <w:p w:rsidR="00000000" w:rsidRPr="00714EB6" w:rsidP="00714EB6">
      <w:pPr>
        <w:pStyle w:val="List"/>
      </w:pPr>
    </w:p>
    <w:p w:rsidR="00000000" w:rsidRPr="00714EB6" w:rsidP="00FF7DC4">
      <w:pPr>
        <w:pStyle w:val="BodyText"/>
      </w:pPr>
      <w:r w:rsidRPr="00714EB6">
        <w:t>Assessors of this unit must satisfy the requirements for assessors in applicable vocational education and training legislation</w:t>
      </w:r>
      <w:r w:rsidRPr="00714EB6">
        <w:t>, frameworks and/or standards.</w:t>
      </w:r>
    </w:p>
    <w:p w:rsidR="00000000" w:rsidRPr="00714EB6" w:rsidP="00714EB6">
      <w:pPr>
        <w:pStyle w:val="Heading1"/>
      </w:pPr>
      <w:bookmarkStart w:id="5" w:name="O_1156575"/>
      <w:bookmarkEnd w:id="5"/>
      <w:r w:rsidRPr="00714EB6">
        <w:t>Links</w:t>
      </w:r>
    </w:p>
    <w:p w:rsidR="00000000" w:rsidRPr="00714EB6" w:rsidP="00FF7DC4">
      <w:pPr>
        <w:pStyle w:val="BodyText"/>
      </w:pPr>
      <w:r w:rsidRPr="00714E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53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4EB6" w:rsidP="00714EB6"/>
    <w:sectPr w:rsidSect="00714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B6" w:rsidRPr="00FF7DC4" w:rsidP="00FF7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C4" w:rsidP="00714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DC4" w:rsidP="00714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7DC4" w:rsidP="00714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EB6" w:rsidRPr="00FF7DC4" w:rsidP="00FF7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C4" w:rsidRPr="002D2AF8" w:rsidP="00714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FNSILA512 Evaluate collected information and report findings in loss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F7DC4" w:rsidP="00714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CF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900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6E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EB6"/>
  </w:style>
  <w:style w:type="character" w:customStyle="1" w:styleId="Heading1Char">
    <w:name w:val="Heading 1 Char"/>
    <w:basedOn w:val="DefaultParagraphFont"/>
    <w:link w:val="Heading1"/>
    <w:rsid w:val="00714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E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E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E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EB6"/>
    <w:rPr>
      <w:b/>
      <w:spacing w:val="0"/>
    </w:rPr>
  </w:style>
  <w:style w:type="paragraph" w:styleId="ListBullet2">
    <w:name w:val="List Bullet 2"/>
    <w:basedOn w:val="List2"/>
    <w:rsid w:val="00714E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4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E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EB6"/>
    <w:rPr>
      <w:i/>
    </w:rPr>
  </w:style>
  <w:style w:type="paragraph" w:styleId="Caption">
    <w:name w:val="caption"/>
    <w:basedOn w:val="BodyText"/>
    <w:next w:val="Normal"/>
    <w:qFormat/>
    <w:rsid w:val="00714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EB6"/>
  </w:style>
  <w:style w:type="paragraph" w:styleId="TableofFigures">
    <w:name w:val="table of figures"/>
    <w:basedOn w:val="Normal"/>
    <w:next w:val="Normal"/>
    <w:semiHidden/>
    <w:rsid w:val="00714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4EB6"/>
    <w:rPr>
      <w:rFonts w:ascii="Wingdings" w:hAnsi="Wingdings"/>
    </w:rPr>
  </w:style>
  <w:style w:type="paragraph" w:customStyle="1" w:styleId="TableHeading">
    <w:name w:val="Table Heading"/>
    <w:basedOn w:val="HeadingBase"/>
    <w:rsid w:val="00714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EB6"/>
    <w:rPr>
      <w:color w:val="0033CC"/>
      <w:u w:val="none"/>
    </w:rPr>
  </w:style>
  <w:style w:type="paragraph" w:customStyle="1" w:styleId="BodyTextRight">
    <w:name w:val="Body Text Right"/>
    <w:basedOn w:val="BodyText"/>
    <w:rsid w:val="00714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EB6"/>
    <w:rPr>
      <w:sz w:val="32"/>
    </w:rPr>
  </w:style>
  <w:style w:type="paragraph" w:customStyle="1" w:styleId="HeadingProcedure">
    <w:name w:val="Heading Procedure"/>
    <w:basedOn w:val="HeadingBase"/>
    <w:next w:val="Normal"/>
    <w:rsid w:val="00714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EB6"/>
    <w:pPr>
      <w:spacing w:before="60" w:after="60"/>
    </w:pPr>
  </w:style>
  <w:style w:type="paragraph" w:styleId="ListContinue">
    <w:name w:val="List Continue"/>
    <w:basedOn w:val="List"/>
    <w:rsid w:val="00714EB6"/>
    <w:pPr>
      <w:ind w:firstLine="0"/>
    </w:pPr>
  </w:style>
  <w:style w:type="paragraph" w:customStyle="1" w:styleId="ListNote">
    <w:name w:val="List Note"/>
    <w:basedOn w:val="List"/>
    <w:rsid w:val="00714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EB6"/>
    <w:rPr>
      <w:rFonts w:ascii="Courier New" w:hAnsi="Courier New"/>
    </w:rPr>
  </w:style>
  <w:style w:type="paragraph" w:customStyle="1" w:styleId="NoteBullet">
    <w:name w:val="Note Bullet"/>
    <w:basedOn w:val="Note"/>
    <w:rsid w:val="00714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4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EB6"/>
    <w:rPr>
      <w:b/>
      <w:smallCaps/>
    </w:rPr>
  </w:style>
  <w:style w:type="paragraph" w:customStyle="1" w:styleId="TableListNumber">
    <w:name w:val="Table List Number"/>
    <w:basedOn w:val="ListNumber"/>
    <w:rsid w:val="00714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EB6"/>
    <w:pPr>
      <w:numPr>
        <w:numId w:val="9"/>
      </w:numPr>
    </w:pPr>
  </w:style>
  <w:style w:type="paragraph" w:customStyle="1" w:styleId="ListAlpha2">
    <w:name w:val="List Alpha 2"/>
    <w:basedOn w:val="List2"/>
    <w:rsid w:val="00714EB6"/>
    <w:pPr>
      <w:numPr>
        <w:numId w:val="8"/>
      </w:numPr>
    </w:pPr>
  </w:style>
  <w:style w:type="paragraph" w:styleId="List2">
    <w:name w:val="List 2"/>
    <w:basedOn w:val="BodyText"/>
    <w:rsid w:val="00714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4EB6"/>
    <w:pPr>
      <w:numPr>
        <w:numId w:val="4"/>
      </w:numPr>
    </w:pPr>
  </w:style>
  <w:style w:type="paragraph" w:styleId="ListContinue2">
    <w:name w:val="List Continue 2"/>
    <w:basedOn w:val="List2"/>
    <w:rsid w:val="00714EB6"/>
    <w:pPr>
      <w:ind w:firstLine="0"/>
    </w:pPr>
  </w:style>
  <w:style w:type="paragraph" w:styleId="ListContinue3">
    <w:name w:val="List Continue 3"/>
    <w:basedOn w:val="List3"/>
    <w:rsid w:val="00714EB6"/>
    <w:pPr>
      <w:ind w:left="1021" w:firstLine="0"/>
    </w:pPr>
  </w:style>
  <w:style w:type="paragraph" w:styleId="ListContinue4">
    <w:name w:val="List Continue 4"/>
    <w:basedOn w:val="List4"/>
    <w:rsid w:val="00714EB6"/>
    <w:pPr>
      <w:ind w:firstLine="0"/>
    </w:pPr>
  </w:style>
  <w:style w:type="paragraph" w:styleId="ListContinue5">
    <w:name w:val="List Continue 5"/>
    <w:basedOn w:val="List5"/>
    <w:rsid w:val="00714EB6"/>
    <w:pPr>
      <w:ind w:firstLine="0"/>
    </w:pPr>
  </w:style>
  <w:style w:type="paragraph" w:styleId="ListNumber3">
    <w:name w:val="List Number 3"/>
    <w:basedOn w:val="List3"/>
    <w:rsid w:val="00714EB6"/>
    <w:pPr>
      <w:numPr>
        <w:numId w:val="5"/>
      </w:numPr>
    </w:pPr>
  </w:style>
  <w:style w:type="paragraph" w:styleId="ListNumber4">
    <w:name w:val="List Number 4"/>
    <w:basedOn w:val="List4"/>
    <w:rsid w:val="00714EB6"/>
    <w:pPr>
      <w:numPr>
        <w:numId w:val="6"/>
      </w:numPr>
    </w:pPr>
  </w:style>
  <w:style w:type="paragraph" w:styleId="ListNumber5">
    <w:name w:val="List Number 5"/>
    <w:basedOn w:val="List5"/>
    <w:rsid w:val="00714EB6"/>
    <w:pPr>
      <w:numPr>
        <w:numId w:val="7"/>
      </w:numPr>
    </w:pPr>
  </w:style>
  <w:style w:type="paragraph" w:styleId="BlockText">
    <w:name w:val="Block Text"/>
    <w:basedOn w:val="Normal"/>
    <w:rsid w:val="00714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EB6"/>
    <w:rPr>
      <w:sz w:val="16"/>
      <w:vertAlign w:val="superscript"/>
    </w:rPr>
  </w:style>
  <w:style w:type="character" w:customStyle="1" w:styleId="Symbols">
    <w:name w:val="Symbols"/>
    <w:basedOn w:val="DefaultParagraphFont"/>
    <w:rsid w:val="00714EB6"/>
    <w:rPr>
      <w:rFonts w:ascii="Symbol" w:hAnsi="Symbol"/>
    </w:rPr>
  </w:style>
  <w:style w:type="character" w:customStyle="1" w:styleId="MenuOptions">
    <w:name w:val="Menu Options"/>
    <w:basedOn w:val="DefaultParagraphFont"/>
    <w:rsid w:val="00714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EB6"/>
    <w:rPr>
      <w:b/>
    </w:rPr>
  </w:style>
  <w:style w:type="character" w:customStyle="1" w:styleId="Underlined">
    <w:name w:val="Underlined"/>
    <w:basedOn w:val="DefaultParagraphFont"/>
    <w:rsid w:val="00714EB6"/>
    <w:rPr>
      <w:u w:val="single"/>
    </w:rPr>
  </w:style>
  <w:style w:type="paragraph" w:customStyle="1" w:styleId="TableBodyTextRight">
    <w:name w:val="Table Body Text Right"/>
    <w:basedOn w:val="TableBodyText"/>
    <w:rsid w:val="00714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EB6"/>
    <w:rPr>
      <w:sz w:val="18"/>
    </w:rPr>
  </w:style>
  <w:style w:type="paragraph" w:customStyle="1" w:styleId="BodySmallRight">
    <w:name w:val="Body Small Right"/>
    <w:basedOn w:val="BodyTextRight"/>
    <w:rsid w:val="00714EB6"/>
    <w:rPr>
      <w:sz w:val="18"/>
      <w:szCs w:val="18"/>
    </w:rPr>
  </w:style>
  <w:style w:type="paragraph" w:customStyle="1" w:styleId="MarginEdition">
    <w:name w:val="Margin Edition"/>
    <w:basedOn w:val="MarginNote"/>
    <w:rsid w:val="00714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EB6"/>
    <w:rPr>
      <w:sz w:val="2"/>
      <w:szCs w:val="2"/>
    </w:rPr>
  </w:style>
  <w:style w:type="character" w:customStyle="1" w:styleId="Small">
    <w:name w:val="Small"/>
    <w:basedOn w:val="DefaultParagraphFont"/>
    <w:rsid w:val="00714EB6"/>
    <w:rPr>
      <w:sz w:val="16"/>
    </w:rPr>
  </w:style>
  <w:style w:type="paragraph" w:customStyle="1" w:styleId="WideTable">
    <w:name w:val="Wide Table"/>
    <w:basedOn w:val="Normal"/>
    <w:rsid w:val="00714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EB6"/>
  </w:style>
  <w:style w:type="paragraph" w:styleId="Quote">
    <w:name w:val="Quote"/>
    <w:basedOn w:val="Heading1"/>
    <w:link w:val="QuoteChar"/>
    <w:qFormat/>
    <w:rsid w:val="00714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EB6"/>
    <w:pPr>
      <w:pageBreakBefore/>
    </w:pPr>
  </w:style>
  <w:style w:type="paragraph" w:customStyle="1" w:styleId="Border">
    <w:name w:val="Border"/>
    <w:basedOn w:val="Normal"/>
    <w:qFormat/>
    <w:rsid w:val="00714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EB6"/>
    <w:rPr>
      <w:u w:val="single"/>
    </w:rPr>
  </w:style>
  <w:style w:type="character" w:customStyle="1" w:styleId="BoldandItalics">
    <w:name w:val="Bold and Italics"/>
    <w:qFormat/>
    <w:rsid w:val="00714EB6"/>
    <w:rPr>
      <w:b/>
      <w:i/>
      <w:u w:val="none"/>
    </w:rPr>
  </w:style>
  <w:style w:type="paragraph" w:styleId="BalloonText">
    <w:name w:val="Balloon Text"/>
    <w:basedOn w:val="Normal"/>
    <w:link w:val="BalloonTextChar"/>
    <w:rsid w:val="00714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EB6"/>
    <w:pPr>
      <w:spacing w:before="0" w:after="0"/>
    </w:pPr>
  </w:style>
  <w:style w:type="paragraph" w:customStyle="1" w:styleId="BodyTextBold">
    <w:name w:val="Body Text Bold"/>
    <w:basedOn w:val="BodyText"/>
    <w:qFormat/>
    <w:rsid w:val="00714EB6"/>
    <w:rPr>
      <w:b/>
    </w:rPr>
  </w:style>
  <w:style w:type="character" w:styleId="Hyperlink">
    <w:name w:val="Hyperlink"/>
    <w:basedOn w:val="DefaultParagraphFont"/>
    <w:uiPriority w:val="99"/>
    <w:unhideWhenUsed/>
    <w:rsid w:val="00FF7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2175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FNSILA512 Evaluate collected information and report findings in loss adjusting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