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2998" w:rsidP="004529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FNSILA505 Provide ancillary services</w:t>
      </w:r>
      <w:r>
        <w:fldChar w:fldCharType="end"/>
      </w:r>
    </w:p>
    <w:p w:rsidR="00452998" w:rsidP="00452998">
      <w:pPr>
        <w:pStyle w:val="Version"/>
        <w:sectPr w:rsidSect="00942F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2F76" w:rsidP="00942F76">
      <w:pPr>
        <w:pStyle w:val="SuperHeading"/>
      </w:pPr>
      <w:r w:rsidRPr="00942F76">
        <w:t>FNSILA505 Provide ancillary services</w:t>
      </w:r>
    </w:p>
    <w:p w:rsidR="00000000" w:rsidRPr="00942F76" w:rsidP="00942F76">
      <w:pPr>
        <w:pStyle w:val="Heading1"/>
      </w:pPr>
      <w:bookmarkStart w:id="1" w:name="O_677730"/>
      <w:bookmarkEnd w:id="1"/>
      <w:r w:rsidRPr="00942F7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42F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F76" w:rsidP="00942F76">
            <w:pPr>
              <w:pStyle w:val="BodyText"/>
            </w:pPr>
            <w:r w:rsidRPr="00942F7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76">
            <w:pPr>
              <w:pStyle w:val="BodyText"/>
              <w:rPr>
                <w:lang w:val="en-NZ"/>
              </w:rPr>
            </w:pPr>
            <w:r w:rsidRPr="00942F76">
              <w:rPr>
                <w:rStyle w:val="SpecialBold"/>
              </w:rPr>
              <w:t>Comments</w:t>
            </w:r>
          </w:p>
        </w:tc>
      </w:tr>
      <w:tr w:rsidTr="00942F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76">
            <w:pPr>
              <w:pStyle w:val="BodyText"/>
              <w:rPr>
                <w:lang w:val="en-NZ"/>
              </w:rPr>
            </w:pPr>
            <w:r w:rsidRPr="00942F7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F76" w:rsidP="00942F76">
            <w:pPr>
              <w:pStyle w:val="BodyText"/>
            </w:pPr>
            <w:r w:rsidRPr="00942F76">
              <w:t>This version first released with FNS Financial Services Training Package Version 1.0.</w:t>
            </w:r>
          </w:p>
        </w:tc>
      </w:tr>
    </w:tbl>
    <w:p w:rsidR="00000000" w:rsidRPr="00942F76" w:rsidP="00942F76">
      <w:pPr>
        <w:pStyle w:val="BodyText"/>
      </w:pPr>
    </w:p>
    <w:p w:rsidR="00000000" w:rsidRPr="00942F76" w:rsidP="00942F76">
      <w:pPr>
        <w:pStyle w:val="AllowPageBreak"/>
      </w:pPr>
    </w:p>
    <w:p w:rsidR="00000000" w:rsidRPr="00942F76" w:rsidP="00942F76">
      <w:pPr>
        <w:pStyle w:val="Heading1"/>
      </w:pPr>
      <w:bookmarkStart w:id="2" w:name="O_677731"/>
      <w:bookmarkEnd w:id="2"/>
      <w:r w:rsidRPr="00942F76">
        <w:t>Application</w:t>
      </w:r>
    </w:p>
    <w:p w:rsidR="00000000" w:rsidRPr="00942F76" w:rsidP="00452998">
      <w:pPr>
        <w:pStyle w:val="BodyText"/>
      </w:pPr>
      <w:r w:rsidRPr="00942F76">
        <w:t>This unit describes the skills and knowledge required to provide ancillary services and gu</w:t>
      </w:r>
      <w:r w:rsidRPr="00942F76">
        <w:t>idance relating to a loss situation, and options to minimise the extent of future loss, damage or injury.</w:t>
      </w:r>
    </w:p>
    <w:p w:rsidR="00000000" w:rsidRPr="00942F76" w:rsidP="00452998">
      <w:pPr>
        <w:pStyle w:val="BodyText"/>
      </w:pPr>
      <w:r w:rsidRPr="00942F76">
        <w:t>It applies to individuals in the loss adjusting sector who use specialised knowledge, analytical skills and strong communication skills to convey req</w:t>
      </w:r>
      <w:r w:rsidRPr="00942F76">
        <w:t>uirements and options. It may be applied within organisations of various sizes and across a range of customer bases.</w:t>
      </w:r>
    </w:p>
    <w:p w:rsidR="00000000" w:rsidRPr="00942F76" w:rsidP="00452998">
      <w:pPr>
        <w:pStyle w:val="BodyText"/>
      </w:pPr>
      <w:r w:rsidRPr="00942F76">
        <w:t>Work functions in the occupational areas where this unit may be used are subject to regulatory requirements. Refer to the FNS Implementati</w:t>
      </w:r>
      <w:r w:rsidRPr="00942F76">
        <w:t>on Guide Companion Volume or the relevant regulator for specific guidance on requirements.</w:t>
      </w:r>
    </w:p>
    <w:p w:rsidR="00000000" w:rsidRPr="00942F76" w:rsidP="00942F76">
      <w:pPr>
        <w:pStyle w:val="Heading1"/>
      </w:pPr>
      <w:bookmarkStart w:id="3" w:name="O_677734"/>
      <w:bookmarkEnd w:id="3"/>
      <w:r w:rsidRPr="00942F76">
        <w:t>Unit Sector</w:t>
      </w:r>
    </w:p>
    <w:p w:rsidR="00000000" w:rsidRPr="00942F76" w:rsidP="00452998">
      <w:pPr>
        <w:pStyle w:val="BodyText"/>
      </w:pPr>
      <w:r w:rsidRPr="00942F76">
        <w:t>Insurance loss adjusting</w:t>
      </w:r>
    </w:p>
    <w:p w:rsidR="00000000" w:rsidRPr="00942F76" w:rsidP="00942F76">
      <w:pPr>
        <w:pStyle w:val="Heading1"/>
      </w:pPr>
      <w:bookmarkStart w:id="4" w:name="O_677735"/>
      <w:bookmarkEnd w:id="4"/>
      <w:r w:rsidRPr="00942F7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42F7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F76" w:rsidP="00942F76">
            <w:pPr>
              <w:pStyle w:val="BodyText"/>
            </w:pPr>
            <w:r w:rsidRPr="00942F7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76">
            <w:pPr>
              <w:pStyle w:val="BodyText"/>
              <w:rPr>
                <w:lang w:val="en-NZ"/>
              </w:rPr>
            </w:pPr>
            <w:r w:rsidRPr="00942F76">
              <w:rPr>
                <w:rStyle w:val="SpecialBold"/>
              </w:rPr>
              <w:t>PERFORMANCE CRITERIA</w:t>
            </w:r>
          </w:p>
        </w:tc>
      </w:tr>
      <w:tr w:rsidTr="00942F7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F76" w:rsidP="00942F76">
            <w:pPr>
              <w:pStyle w:val="BodyText"/>
            </w:pPr>
            <w:r w:rsidRPr="00942F7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76">
            <w:pPr>
              <w:pStyle w:val="BodyText"/>
              <w:rPr>
                <w:lang w:val="en-NZ"/>
              </w:rPr>
            </w:pPr>
            <w:r w:rsidRPr="00942F7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42F7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76">
            <w:pPr>
              <w:pStyle w:val="BodyText"/>
              <w:rPr>
                <w:lang w:val="en-NZ"/>
              </w:rPr>
            </w:pPr>
            <w:r w:rsidRPr="00942F76">
              <w:t>1. Provide guidance on prevention of future losses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F76" w:rsidP="00942F76">
            <w:pPr>
              <w:pStyle w:val="BodyText"/>
            </w:pPr>
            <w:r w:rsidRPr="00942F76">
              <w:t xml:space="preserve">1.1 Identify opportunities to provide guidance on loss prevention </w:t>
            </w:r>
            <w:r w:rsidRPr="00942F76">
              <w:t>while current loss situations are being assessed</w:t>
            </w:r>
          </w:p>
          <w:p w:rsidR="00000000" w:rsidRPr="00942F76" w:rsidP="00942F76">
            <w:pPr>
              <w:pStyle w:val="BodyText"/>
            </w:pPr>
            <w:r w:rsidRPr="00942F76">
              <w:t>1.2 Interview clients and relevant third parties to identify potential risk and hazard indicators</w:t>
            </w:r>
          </w:p>
          <w:p w:rsidR="00000000" w:rsidRPr="00942F76" w:rsidP="00942F76">
            <w:pPr>
              <w:pStyle w:val="BodyText"/>
            </w:pPr>
            <w:r w:rsidRPr="00942F76">
              <w:t>1.3 Identify and assess all relevant risk information to determine integrity of its source, and whether it is</w:t>
            </w:r>
            <w:r w:rsidRPr="00942F76">
              <w:t xml:space="preserve"> comprehensive, valid, </w:t>
            </w:r>
            <w:r w:rsidRPr="00942F76">
              <w:t>reliable and pertinent to nature of risk and meets client needs</w:t>
            </w:r>
          </w:p>
          <w:p w:rsidR="00000000" w:rsidP="00942F76">
            <w:pPr>
              <w:pStyle w:val="BodyText"/>
              <w:rPr>
                <w:lang w:val="en-NZ"/>
              </w:rPr>
            </w:pPr>
            <w:r w:rsidRPr="00942F76">
              <w:t>1.4 Assess risk types against known exposure factors and for compliance with relevant legislation and client or organisational policy guidelines</w:t>
            </w:r>
          </w:p>
        </w:tc>
      </w:tr>
      <w:tr w:rsidTr="00942F7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76">
            <w:pPr>
              <w:pStyle w:val="BodyText"/>
              <w:rPr>
                <w:lang w:val="en-NZ"/>
              </w:rPr>
            </w:pPr>
            <w:r w:rsidRPr="00942F76">
              <w:t>2. Provide guidance on application of risk management techniques where appropriate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F76" w:rsidP="00942F76">
            <w:pPr>
              <w:pStyle w:val="BodyText"/>
            </w:pPr>
            <w:r w:rsidRPr="00942F76">
              <w:t>2.1 Determine client product, service types and environment so that nature of risk can be identified and appropriate techniques can be applied</w:t>
            </w:r>
          </w:p>
          <w:p w:rsidR="00000000" w:rsidRPr="00942F76" w:rsidP="00942F76">
            <w:pPr>
              <w:pStyle w:val="BodyText"/>
            </w:pPr>
            <w:r w:rsidRPr="00942F76">
              <w:t>2.2 Present range of viable ri</w:t>
            </w:r>
            <w:r w:rsidRPr="00942F76">
              <w:t>sk management strategies and techniques, and benefits and disadvantages of various options, to clients</w:t>
            </w:r>
          </w:p>
          <w:p w:rsidR="00000000" w:rsidRPr="00942F76" w:rsidP="00942F76">
            <w:pPr>
              <w:pStyle w:val="BodyText"/>
            </w:pPr>
            <w:r w:rsidRPr="00942F76">
              <w:t>2.3 Carry out cost–benefit analysis on various options identified</w:t>
            </w:r>
          </w:p>
          <w:p w:rsidR="00000000" w:rsidRPr="00942F76" w:rsidP="00942F76">
            <w:pPr>
              <w:pStyle w:val="BodyText"/>
            </w:pPr>
            <w:r w:rsidRPr="00942F76">
              <w:t>2.4 Provide guidance based on objective assessment of client needs and risk exposure fa</w:t>
            </w:r>
            <w:r w:rsidRPr="00942F76">
              <w:t>ctors</w:t>
            </w:r>
          </w:p>
          <w:p w:rsidR="00000000" w:rsidRPr="00942F76" w:rsidP="00942F76">
            <w:pPr>
              <w:pStyle w:val="BodyText"/>
            </w:pPr>
            <w:r w:rsidRPr="00942F76">
              <w:t>2.5 Document guidance on risk management strategies and techniques provided to clients, and record promptly and accurately</w:t>
            </w:r>
          </w:p>
          <w:p w:rsidR="00000000" w:rsidRPr="00942F76" w:rsidP="00942F76">
            <w:pPr>
              <w:pStyle w:val="BodyText"/>
            </w:pPr>
            <w:r w:rsidRPr="00942F76">
              <w:t>2.6 Discuss appropriateness and adequacy of current insurance cover with clients</w:t>
            </w:r>
          </w:p>
        </w:tc>
      </w:tr>
    </w:tbl>
    <w:p w:rsidR="00000000" w:rsidRPr="00942F76" w:rsidP="00942F76">
      <w:pPr>
        <w:pStyle w:val="BodyText"/>
      </w:pPr>
    </w:p>
    <w:p w:rsidR="00000000" w:rsidRPr="00942F76" w:rsidP="00942F76">
      <w:pPr>
        <w:pStyle w:val="AllowPageBreak"/>
      </w:pPr>
    </w:p>
    <w:p w:rsidR="00000000" w:rsidRPr="00942F76" w:rsidP="00942F76">
      <w:pPr>
        <w:pStyle w:val="Heading1"/>
      </w:pPr>
      <w:bookmarkStart w:id="5" w:name="O_677736"/>
      <w:bookmarkEnd w:id="5"/>
      <w:r w:rsidRPr="00942F76">
        <w:t>Foundation Skills</w:t>
      </w:r>
    </w:p>
    <w:p w:rsidR="00000000" w:rsidRPr="00452998" w:rsidP="00452998">
      <w:pPr>
        <w:pStyle w:val="BodyText"/>
        <w:rPr>
          <w:i/>
        </w:rPr>
      </w:pPr>
      <w:r w:rsidRPr="00452998">
        <w:rPr>
          <w:rStyle w:val="Emphasis"/>
        </w:rPr>
        <w:t>This sect</w:t>
      </w:r>
      <w:r w:rsidRPr="00452998">
        <w:rPr>
          <w:rStyle w:val="Emphasis"/>
        </w:rPr>
        <w:t>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3"/>
        <w:gridCol w:w="5802"/>
      </w:tblGrid>
      <w:tr w:rsidTr="00942F7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1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F76" w:rsidP="00942F76">
            <w:pPr>
              <w:pStyle w:val="BodyText"/>
            </w:pPr>
            <w:r w:rsidRPr="00942F76">
              <w:rPr>
                <w:rStyle w:val="SpecialBold"/>
              </w:rPr>
              <w:t>Skill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F76" w:rsidP="00942F76">
            <w:pPr>
              <w:pStyle w:val="BodyText"/>
            </w:pPr>
            <w:r w:rsidRPr="00942F76">
              <w:rPr>
                <w:rStyle w:val="SpecialBold"/>
              </w:rPr>
              <w:t>Performance Criteria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76">
            <w:pPr>
              <w:pStyle w:val="BodyText"/>
              <w:rPr>
                <w:lang w:val="en-NZ"/>
              </w:rPr>
            </w:pPr>
            <w:r w:rsidRPr="00942F76">
              <w:rPr>
                <w:rStyle w:val="SpecialBold"/>
              </w:rPr>
              <w:t>Description</w:t>
            </w:r>
          </w:p>
        </w:tc>
      </w:tr>
      <w:tr w:rsidTr="00942F7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76">
            <w:pPr>
              <w:pStyle w:val="BodyText"/>
              <w:rPr>
                <w:lang w:val="en-NZ"/>
              </w:rPr>
            </w:pPr>
            <w:r w:rsidRPr="00942F76">
              <w:t>Reading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76">
            <w:pPr>
              <w:pStyle w:val="BodyText"/>
              <w:rPr>
                <w:lang w:val="en-NZ"/>
              </w:rPr>
            </w:pPr>
            <w:r w:rsidRPr="00942F76">
              <w:t>1.1, 1.3, 1.4, 2.1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76">
            <w:pPr>
              <w:pStyle w:val="ListBullet"/>
              <w:rPr>
                <w:lang w:val="en-NZ"/>
              </w:rPr>
            </w:pPr>
            <w:r w:rsidRPr="00942F76">
              <w:t>Critically analyses complex documentation from a variety of sources and consolidates information relating to specific criteria to determine requirements</w:t>
            </w:r>
          </w:p>
        </w:tc>
      </w:tr>
      <w:tr w:rsidTr="00942F7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76">
            <w:pPr>
              <w:pStyle w:val="BodyText"/>
              <w:rPr>
                <w:lang w:val="en-NZ"/>
              </w:rPr>
            </w:pPr>
            <w:r w:rsidRPr="00942F76">
              <w:t>Writing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76">
            <w:pPr>
              <w:pStyle w:val="BodyText"/>
              <w:rPr>
                <w:lang w:val="en-NZ"/>
              </w:rPr>
            </w:pPr>
            <w:r w:rsidRPr="00942F76">
              <w:t>2.2, 2.4, 2.5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76">
            <w:pPr>
              <w:pStyle w:val="ListBullet"/>
              <w:rPr>
                <w:lang w:val="en-NZ"/>
              </w:rPr>
            </w:pPr>
            <w:r w:rsidRPr="00942F76">
              <w:t xml:space="preserve">Presents carefully structured information using clear and accurate language to </w:t>
            </w:r>
            <w:r w:rsidRPr="00942F76">
              <w:t>convey options and recommendations specific to the audience and purpose</w:t>
            </w:r>
          </w:p>
        </w:tc>
      </w:tr>
      <w:tr w:rsidTr="00942F7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76">
            <w:pPr>
              <w:pStyle w:val="BodyText"/>
              <w:rPr>
                <w:lang w:val="en-NZ"/>
              </w:rPr>
            </w:pPr>
            <w:r w:rsidRPr="00942F76">
              <w:t>Oral Communication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76">
            <w:pPr>
              <w:pStyle w:val="BodyText"/>
              <w:rPr>
                <w:lang w:val="en-NZ"/>
              </w:rPr>
            </w:pPr>
            <w:r w:rsidRPr="00942F76">
              <w:t>1.2, 2.2, 2.4, 2.6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F76" w:rsidP="00942F76">
            <w:pPr>
              <w:pStyle w:val="ListBullet"/>
            </w:pPr>
            <w:r w:rsidRPr="00942F76">
              <w:t xml:space="preserve">Participates in verbal exchanges, clearly presenting information and options using language, tone </w:t>
            </w:r>
            <w:r w:rsidRPr="00942F76">
              <w:t xml:space="preserve">and pace appropriate to the audience and environment </w:t>
            </w:r>
          </w:p>
          <w:p w:rsidR="00000000" w:rsidP="00942F76">
            <w:pPr>
              <w:pStyle w:val="ListBullet"/>
              <w:rPr>
                <w:lang w:val="en-NZ"/>
              </w:rPr>
            </w:pPr>
            <w:r w:rsidRPr="00942F76">
              <w:t>Uses listening and questioning techniques to elicit the views and opinions of other and to confirm understanding</w:t>
            </w:r>
          </w:p>
        </w:tc>
      </w:tr>
      <w:tr w:rsidTr="00942F7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76">
            <w:pPr>
              <w:pStyle w:val="BodyText"/>
              <w:rPr>
                <w:lang w:val="en-NZ"/>
              </w:rPr>
            </w:pPr>
            <w:r w:rsidRPr="00942F76">
              <w:t>Numeracy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76">
            <w:pPr>
              <w:pStyle w:val="BodyText"/>
              <w:rPr>
                <w:lang w:val="en-NZ"/>
              </w:rPr>
            </w:pPr>
            <w:r w:rsidRPr="00942F76">
              <w:t>2.3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76">
            <w:pPr>
              <w:pStyle w:val="ListBullet"/>
              <w:rPr>
                <w:lang w:val="en-NZ"/>
              </w:rPr>
            </w:pPr>
            <w:r w:rsidRPr="00942F76">
              <w:t xml:space="preserve">Performs calculations and uses mathematical problem-solving techniques to </w:t>
            </w:r>
            <w:r w:rsidRPr="00942F76">
              <w:t xml:space="preserve">analyse numerical and </w:t>
            </w:r>
            <w:r w:rsidRPr="00942F76">
              <w:t xml:space="preserve">financial data </w:t>
            </w:r>
          </w:p>
        </w:tc>
      </w:tr>
      <w:tr w:rsidTr="00942F7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76">
            <w:pPr>
              <w:pStyle w:val="BodyText"/>
              <w:rPr>
                <w:lang w:val="en-NZ"/>
              </w:rPr>
            </w:pPr>
            <w:r w:rsidRPr="00942F76">
              <w:t>Navigate the world of work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76">
            <w:pPr>
              <w:pStyle w:val="BodyText"/>
              <w:rPr>
                <w:lang w:val="en-NZ"/>
              </w:rPr>
            </w:pPr>
            <w:r w:rsidRPr="00942F76">
              <w:t>1.4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F76" w:rsidP="00942F76">
            <w:pPr>
              <w:pStyle w:val="ListBullet"/>
            </w:pPr>
            <w:r w:rsidRPr="00942F76">
              <w:t>Takes full responsibility for following policies, procedures and legislative requirements, and identifies the organisational implications of new legislation or regulation</w:t>
            </w:r>
          </w:p>
          <w:p w:rsidR="00000000" w:rsidP="00942F76">
            <w:pPr>
              <w:pStyle w:val="ListBullet"/>
              <w:rPr>
                <w:lang w:val="en-NZ"/>
              </w:rPr>
            </w:pPr>
            <w:r w:rsidRPr="00942F76">
              <w:t>Identifies and</w:t>
            </w:r>
            <w:r w:rsidRPr="00942F76">
              <w:t xml:space="preserve"> resolves key business issues, processes and practices that may have legal implications</w:t>
            </w:r>
          </w:p>
        </w:tc>
      </w:tr>
      <w:tr w:rsidTr="00942F7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76">
            <w:pPr>
              <w:pStyle w:val="BodyText"/>
              <w:rPr>
                <w:lang w:val="en-NZ"/>
              </w:rPr>
            </w:pPr>
            <w:r w:rsidRPr="00942F76">
              <w:t>Interact with others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76">
            <w:pPr>
              <w:pStyle w:val="BodyText"/>
              <w:rPr>
                <w:lang w:val="en-NZ"/>
              </w:rPr>
            </w:pPr>
            <w:r w:rsidRPr="00942F76">
              <w:t>1.2, 2.2, 2.4, 2.6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F76" w:rsidP="00942F76">
            <w:pPr>
              <w:pStyle w:val="ListBullet"/>
            </w:pPr>
            <w:r w:rsidRPr="00942F76">
              <w:t>Implements strategies for a diverse range of colleagues and clients to build rapport and foster strong relationships</w:t>
            </w:r>
          </w:p>
          <w:p w:rsidR="00000000" w:rsidP="00942F76">
            <w:pPr>
              <w:pStyle w:val="ListBullet"/>
              <w:rPr>
                <w:lang w:val="en-NZ"/>
              </w:rPr>
            </w:pPr>
            <w:r w:rsidRPr="00942F76">
              <w:t>Recognises the diversity in people and manages this diversity to improve relations and practices</w:t>
            </w:r>
          </w:p>
        </w:tc>
      </w:tr>
      <w:tr w:rsidTr="00942F7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76">
            <w:pPr>
              <w:pStyle w:val="BodyText"/>
              <w:rPr>
                <w:lang w:val="en-NZ"/>
              </w:rPr>
            </w:pPr>
            <w:r w:rsidRPr="00942F76">
              <w:t>Get the work done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76">
            <w:pPr>
              <w:pStyle w:val="BodyText"/>
              <w:rPr>
                <w:lang w:val="en-NZ"/>
              </w:rPr>
            </w:pPr>
            <w:r w:rsidRPr="00942F76">
              <w:t>1.1, 1.3, 2.1, 2.2, 2.3, 2.5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F76" w:rsidP="00942F76">
            <w:pPr>
              <w:pStyle w:val="ListBullet"/>
            </w:pPr>
            <w:r w:rsidRPr="00942F76">
              <w:t>Accepts responsibility for planning and sequencing complex tasks and workload, negotiating key aspects with ot</w:t>
            </w:r>
            <w:r w:rsidRPr="00942F76">
              <w:t>hers and taking into account capabilities, efficiencies and effectiveness</w:t>
            </w:r>
          </w:p>
          <w:p w:rsidR="00000000" w:rsidRPr="00942F76" w:rsidP="00942F76">
            <w:pPr>
              <w:pStyle w:val="ListBullet"/>
            </w:pPr>
            <w:r w:rsidRPr="00942F76">
              <w:t>Applies systematic and analytical decision-making processes for complex and non-routine situations</w:t>
            </w:r>
          </w:p>
          <w:p w:rsidR="00000000" w:rsidRPr="00942F76" w:rsidP="00942F76">
            <w:pPr>
              <w:pStyle w:val="ListBullet"/>
            </w:pPr>
            <w:r w:rsidRPr="00942F76">
              <w:t>Uses the main features and functions of digital tools to complete work tasks and ac</w:t>
            </w:r>
            <w:r w:rsidRPr="00942F76">
              <w:t>cess information</w:t>
            </w:r>
          </w:p>
        </w:tc>
      </w:tr>
    </w:tbl>
    <w:p w:rsidR="00000000" w:rsidRPr="00942F76" w:rsidP="00942F76">
      <w:pPr>
        <w:pStyle w:val="BodyText"/>
      </w:pPr>
    </w:p>
    <w:p w:rsidR="00000000" w:rsidRPr="00942F76" w:rsidP="00942F76">
      <w:pPr>
        <w:pStyle w:val="AllowPageBreak"/>
      </w:pPr>
    </w:p>
    <w:p w:rsidR="00000000" w:rsidRPr="00942F76" w:rsidP="00942F76">
      <w:pPr>
        <w:pStyle w:val="Heading1"/>
      </w:pPr>
      <w:bookmarkStart w:id="6" w:name="O_677738"/>
      <w:bookmarkEnd w:id="6"/>
      <w:r w:rsidRPr="00942F7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942F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F76" w:rsidP="00942F76">
            <w:pPr>
              <w:pStyle w:val="BodyText"/>
            </w:pPr>
            <w:r w:rsidRPr="00942F76">
              <w:rPr>
                <w:rStyle w:val="SpecialBold"/>
              </w:rPr>
              <w:t xml:space="preserve">Code and title </w:t>
            </w:r>
          </w:p>
          <w:p w:rsidR="00000000" w:rsidRPr="00942F76" w:rsidP="00942F76">
            <w:pPr>
              <w:pStyle w:val="BodyText"/>
            </w:pPr>
            <w:r w:rsidRPr="00942F76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F76" w:rsidP="00942F76">
            <w:pPr>
              <w:pStyle w:val="BodyText"/>
            </w:pPr>
            <w:r w:rsidRPr="00942F76">
              <w:rPr>
                <w:rStyle w:val="SpecialBold"/>
              </w:rPr>
              <w:t>Code and title</w:t>
            </w:r>
          </w:p>
          <w:p w:rsidR="00000000" w:rsidRPr="00942F76" w:rsidP="00942F76">
            <w:pPr>
              <w:pStyle w:val="BodyText"/>
            </w:pPr>
            <w:r w:rsidRPr="00942F7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F76" w:rsidP="00942F76">
            <w:pPr>
              <w:pStyle w:val="BodyText"/>
            </w:pPr>
            <w:r w:rsidRPr="00942F7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76">
            <w:pPr>
              <w:pStyle w:val="BodyText"/>
              <w:rPr>
                <w:lang w:val="en-NZ"/>
              </w:rPr>
            </w:pPr>
            <w:r w:rsidRPr="00942F76">
              <w:rPr>
                <w:rStyle w:val="SpecialBold"/>
              </w:rPr>
              <w:t>Equivalence status</w:t>
            </w:r>
          </w:p>
        </w:tc>
      </w:tr>
      <w:tr w:rsidTr="00942F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76">
            <w:pPr>
              <w:pStyle w:val="BodyText"/>
              <w:rPr>
                <w:lang w:val="en-NZ"/>
              </w:rPr>
            </w:pPr>
            <w:r w:rsidRPr="00942F76">
              <w:t>FNSILA505 Provide ancillary services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76">
            <w:pPr>
              <w:pStyle w:val="BodyText"/>
              <w:rPr>
                <w:lang w:val="en-NZ"/>
              </w:rPr>
            </w:pPr>
            <w:r w:rsidRPr="00942F76">
              <w:t>FNSILA505A Provide ancillary services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76">
            <w:pPr>
              <w:pStyle w:val="BodyText"/>
              <w:rPr>
                <w:lang w:val="en-NZ"/>
              </w:rPr>
            </w:pPr>
            <w:r w:rsidRPr="00942F76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F76" w:rsidP="00942F76">
            <w:pPr>
              <w:pStyle w:val="BodyText"/>
            </w:pPr>
            <w:r w:rsidRPr="00942F76">
              <w:t>Equivalent unit</w:t>
            </w:r>
          </w:p>
        </w:tc>
      </w:tr>
    </w:tbl>
    <w:p w:rsidR="00000000" w:rsidRPr="00942F76" w:rsidP="00942F76">
      <w:pPr>
        <w:pStyle w:val="BodyText"/>
      </w:pPr>
    </w:p>
    <w:p w:rsidR="00000000" w:rsidRPr="00942F76" w:rsidP="00942F76">
      <w:pPr>
        <w:pStyle w:val="AllowPageBreak"/>
      </w:pPr>
    </w:p>
    <w:p w:rsidR="00000000" w:rsidRPr="00942F76" w:rsidP="00942F76">
      <w:pPr>
        <w:pStyle w:val="Heading1"/>
      </w:pPr>
      <w:bookmarkStart w:id="7" w:name="O_677745"/>
      <w:bookmarkEnd w:id="7"/>
      <w:r w:rsidRPr="00942F76">
        <w:t>Links</w:t>
      </w:r>
    </w:p>
    <w:p w:rsidR="00000000" w:rsidRPr="00942F76" w:rsidP="00452998">
      <w:pPr>
        <w:pStyle w:val="BodyText"/>
      </w:pPr>
      <w:r w:rsidRPr="00942F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2033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42F76" w:rsidP="00452998">
      <w:pPr>
        <w:pStyle w:val="BodyText"/>
        <w:sectPr w:rsidSect="00942F7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42F76" w:rsidP="00942F76">
      <w:pPr>
        <w:pStyle w:val="SuperHeading"/>
      </w:pPr>
      <w:r w:rsidRPr="00942F76">
        <w:t>Assessment Requirements for FNSILA505 Provide ancillary services</w:t>
      </w:r>
    </w:p>
    <w:p w:rsidR="00000000" w:rsidRPr="00942F76" w:rsidP="00942F76">
      <w:pPr>
        <w:pStyle w:val="Heading1"/>
      </w:pPr>
      <w:bookmarkStart w:id="8" w:name="O_677740"/>
      <w:bookmarkEnd w:id="8"/>
      <w:r w:rsidRPr="00942F7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42F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F76" w:rsidP="00942F76">
            <w:pPr>
              <w:pStyle w:val="BodyText"/>
            </w:pPr>
            <w:r w:rsidRPr="00942F7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76">
            <w:pPr>
              <w:pStyle w:val="BodyText"/>
              <w:rPr>
                <w:lang w:val="en-NZ"/>
              </w:rPr>
            </w:pPr>
            <w:r w:rsidRPr="00942F76">
              <w:rPr>
                <w:rStyle w:val="SpecialBold"/>
              </w:rPr>
              <w:t>Comments</w:t>
            </w:r>
          </w:p>
        </w:tc>
      </w:tr>
      <w:tr w:rsidTr="00942F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76">
            <w:pPr>
              <w:pStyle w:val="BodyText"/>
              <w:rPr>
                <w:lang w:val="en-NZ"/>
              </w:rPr>
            </w:pPr>
            <w:r w:rsidRPr="00942F7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F76" w:rsidP="00942F76">
            <w:pPr>
              <w:pStyle w:val="BodyText"/>
            </w:pPr>
            <w:r w:rsidRPr="00942F76">
              <w:t>This version first released with FNS Financial Services Training Package Version 1.0.</w:t>
            </w:r>
          </w:p>
        </w:tc>
      </w:tr>
    </w:tbl>
    <w:p w:rsidR="00000000" w:rsidRPr="00942F76" w:rsidP="00942F76">
      <w:pPr>
        <w:pStyle w:val="BodyText"/>
      </w:pPr>
    </w:p>
    <w:p w:rsidR="00000000" w:rsidRPr="00942F76" w:rsidP="00942F76">
      <w:pPr>
        <w:pStyle w:val="AllowPageBreak"/>
      </w:pPr>
    </w:p>
    <w:p w:rsidR="00000000" w:rsidRPr="00942F76" w:rsidP="00942F76">
      <w:pPr>
        <w:pStyle w:val="Heading1"/>
      </w:pPr>
      <w:bookmarkStart w:id="9" w:name="O_677741"/>
      <w:bookmarkEnd w:id="9"/>
      <w:r w:rsidRPr="00942F76">
        <w:t>Performance Evidence</w:t>
      </w:r>
    </w:p>
    <w:p w:rsidR="00000000" w:rsidRPr="00942F76" w:rsidP="00452998">
      <w:pPr>
        <w:pStyle w:val="BodyText"/>
      </w:pPr>
      <w:r w:rsidRPr="00942F76">
        <w:t>Evidence of the following must be provided:</w:t>
      </w:r>
    </w:p>
    <w:p w:rsidR="00000000" w:rsidRPr="00942F76" w:rsidP="00942F76">
      <w:pPr>
        <w:pStyle w:val="ListBullet"/>
      </w:pPr>
      <w:r w:rsidRPr="00942F76">
        <w:t>apply risk management techniques to provide advice on loss reduction and loss prevent</w:t>
      </w:r>
      <w:r w:rsidRPr="00942F76">
        <w:t>ion</w:t>
      </w:r>
    </w:p>
    <w:p w:rsidR="00000000" w:rsidRPr="00942F76" w:rsidP="00942F76">
      <w:pPr>
        <w:pStyle w:val="ListBullet"/>
      </w:pPr>
      <w:r w:rsidRPr="00942F76">
        <w:t>use fraud detection, control and prevention principles to advise clients on preventative strategies for loss reduction</w:t>
      </w:r>
    </w:p>
    <w:p w:rsidR="00000000" w:rsidRPr="00942F76" w:rsidP="00942F76">
      <w:pPr>
        <w:pStyle w:val="ListBullet"/>
      </w:pPr>
      <w:r w:rsidRPr="00942F76">
        <w:t>use arbitration and dispute resolution principles and processes, applying thorough knowledge of types and categ</w:t>
      </w:r>
      <w:r w:rsidRPr="00942F76">
        <w:t>ories of insurance policies and products, industry codes of practice and relevant legislation</w:t>
      </w:r>
    </w:p>
    <w:p w:rsidR="00000000" w:rsidRPr="00942F76" w:rsidP="00942F76">
      <w:pPr>
        <w:pStyle w:val="ListBullet"/>
      </w:pPr>
      <w:r w:rsidRPr="00942F76">
        <w:t>undertake cost–benefit analysis of a loss situation.</w:t>
      </w:r>
    </w:p>
    <w:p w:rsidR="00000000" w:rsidRPr="00942F76" w:rsidP="00942F76">
      <w:pPr>
        <w:pStyle w:val="BodyText"/>
      </w:pPr>
    </w:p>
    <w:p w:rsidR="00000000" w:rsidRPr="00942F76" w:rsidP="00452998">
      <w:pPr>
        <w:pStyle w:val="BodyText"/>
      </w:pPr>
      <w:r w:rsidRPr="00942F76">
        <w:t>Note: If a specific volume or frequency is not stated, then evidence must be provided at least once.</w:t>
      </w:r>
    </w:p>
    <w:p w:rsidR="00000000" w:rsidRPr="00942F76" w:rsidP="00942F76">
      <w:pPr>
        <w:pStyle w:val="Heading1"/>
      </w:pPr>
      <w:bookmarkStart w:id="10" w:name="O_677742"/>
      <w:bookmarkEnd w:id="10"/>
      <w:r w:rsidRPr="00942F76">
        <w:t>Knowledge Evidence</w:t>
      </w:r>
    </w:p>
    <w:p w:rsidR="00000000" w:rsidRPr="00942F76" w:rsidP="00452998">
      <w:pPr>
        <w:pStyle w:val="BodyText"/>
      </w:pPr>
      <w:r w:rsidRPr="00942F76">
        <w:t>Evidence of the ability to:</w:t>
      </w:r>
    </w:p>
    <w:p w:rsidR="00000000" w:rsidRPr="00942F76" w:rsidP="00942F76">
      <w:pPr>
        <w:pStyle w:val="ListBullet"/>
      </w:pPr>
      <w:r w:rsidRPr="00942F76">
        <w:t>explain the key features of:</w:t>
      </w:r>
    </w:p>
    <w:p w:rsidR="00000000" w:rsidRPr="00942F76" w:rsidP="00942F76">
      <w:pPr>
        <w:pStyle w:val="ListBullet2"/>
      </w:pPr>
      <w:r w:rsidRPr="00942F76">
        <w:t>claims management processes and procedures</w:t>
      </w:r>
    </w:p>
    <w:p w:rsidR="00000000" w:rsidRPr="00942F76" w:rsidP="00942F76">
      <w:pPr>
        <w:pStyle w:val="ListBullet2"/>
      </w:pPr>
      <w:r w:rsidRPr="00942F76">
        <w:t>relevant policy coverage and requirements</w:t>
      </w:r>
    </w:p>
    <w:p w:rsidR="00000000" w:rsidRPr="00942F76" w:rsidP="00942F76">
      <w:pPr>
        <w:pStyle w:val="ListBullet2"/>
      </w:pPr>
      <w:r w:rsidRPr="00942F76">
        <w:t>recovery processes</w:t>
      </w:r>
    </w:p>
    <w:p w:rsidR="00000000" w:rsidRPr="00942F76" w:rsidP="00942F76">
      <w:pPr>
        <w:pStyle w:val="ListBullet2"/>
      </w:pPr>
      <w:r w:rsidRPr="00942F76">
        <w:t>salvage and disposal methods</w:t>
      </w:r>
    </w:p>
    <w:p w:rsidR="00000000" w:rsidRPr="00942F76" w:rsidP="00942F76">
      <w:pPr>
        <w:pStyle w:val="ListBullet2"/>
      </w:pPr>
      <w:r w:rsidRPr="00942F76">
        <w:t>subrogation</w:t>
      </w:r>
    </w:p>
    <w:p w:rsidR="00000000" w:rsidRPr="00942F76" w:rsidP="00942F76">
      <w:pPr>
        <w:pStyle w:val="ListBullet2"/>
      </w:pPr>
      <w:r w:rsidRPr="00942F76">
        <w:t xml:space="preserve">type and categories of insurance policies </w:t>
      </w:r>
    </w:p>
    <w:p w:rsidR="00000000" w:rsidRPr="00942F76" w:rsidP="00942F76">
      <w:pPr>
        <w:pStyle w:val="ListBullet"/>
      </w:pPr>
      <w:r w:rsidRPr="00942F76">
        <w:t>identify and describe the key features of:</w:t>
      </w:r>
    </w:p>
    <w:p w:rsidR="00000000" w:rsidRPr="00942F76" w:rsidP="00942F76">
      <w:pPr>
        <w:pStyle w:val="ListBullet2"/>
      </w:pPr>
      <w:r w:rsidRPr="00942F76">
        <w:t>insurance and contract law principles</w:t>
      </w:r>
    </w:p>
    <w:p w:rsidR="00000000" w:rsidRPr="00942F76" w:rsidP="00942F76">
      <w:pPr>
        <w:pStyle w:val="ListBullet2"/>
      </w:pPr>
      <w:r w:rsidRPr="00942F76">
        <w:t>relevant legislation and industry codes of practice</w:t>
      </w:r>
    </w:p>
    <w:p w:rsidR="00000000" w:rsidRPr="00942F76" w:rsidP="00942F76">
      <w:pPr>
        <w:pStyle w:val="ListBullet2"/>
      </w:pPr>
      <w:r w:rsidRPr="00942F76">
        <w:t>loss adjusting principles and practice</w:t>
      </w:r>
    </w:p>
    <w:p w:rsidR="00000000" w:rsidRPr="00942F76" w:rsidP="00942F76">
      <w:pPr>
        <w:pStyle w:val="ListBullet2"/>
      </w:pPr>
      <w:r w:rsidRPr="00942F76">
        <w:t>risk management and minimisation princi</w:t>
      </w:r>
      <w:r w:rsidRPr="00942F76">
        <w:t>ples and techniques.</w:t>
      </w:r>
    </w:p>
    <w:p w:rsidR="00000000" w:rsidRPr="00942F76" w:rsidP="00942F76">
      <w:pPr>
        <w:pStyle w:val="AllowPageBreak"/>
      </w:pPr>
    </w:p>
    <w:p w:rsidR="00000000" w:rsidRPr="00942F76" w:rsidP="00942F76">
      <w:pPr>
        <w:pStyle w:val="Heading1"/>
      </w:pPr>
      <w:bookmarkStart w:id="11" w:name="O_677743"/>
      <w:bookmarkEnd w:id="11"/>
      <w:r w:rsidRPr="00942F76">
        <w:t>Assessment Conditions</w:t>
      </w:r>
    </w:p>
    <w:p w:rsidR="00000000" w:rsidRPr="00942F76" w:rsidP="00452998">
      <w:pPr>
        <w:pStyle w:val="BodyText"/>
      </w:pPr>
      <w:r w:rsidRPr="00942F76">
        <w:t>Assessment must be conducted in a safe environment where evidence gathered demonstrates consistent performance of typical activities experienced in the insurance loss adjusting field of work and i</w:t>
      </w:r>
      <w:r w:rsidRPr="00942F76">
        <w:t>nclude access to:</w:t>
      </w:r>
    </w:p>
    <w:p w:rsidR="00000000" w:rsidRPr="00942F76" w:rsidP="00942F76">
      <w:pPr>
        <w:pStyle w:val="ListBullet"/>
      </w:pPr>
      <w:r w:rsidRPr="00942F76">
        <w:t>organisational records</w:t>
      </w:r>
    </w:p>
    <w:p w:rsidR="00000000" w:rsidRPr="00942F76" w:rsidP="00942F76">
      <w:pPr>
        <w:pStyle w:val="ListBullet"/>
      </w:pPr>
      <w:r w:rsidRPr="00942F76">
        <w:t>organisational policy, procedures, legislation and regulations as they relate to contracts of insurance</w:t>
      </w:r>
    </w:p>
    <w:p w:rsidR="00000000" w:rsidRPr="00942F76" w:rsidP="00942F76">
      <w:pPr>
        <w:pStyle w:val="ListBullet"/>
      </w:pPr>
      <w:r w:rsidRPr="00942F76">
        <w:t>common office equipment, technology, software and consumables.</w:t>
      </w:r>
    </w:p>
    <w:p w:rsidR="00000000" w:rsidRPr="00942F76" w:rsidP="00942F76">
      <w:pPr>
        <w:pStyle w:val="BodyText"/>
      </w:pPr>
    </w:p>
    <w:p w:rsidR="00000000" w:rsidRPr="00942F76" w:rsidP="00452998">
      <w:pPr>
        <w:pStyle w:val="BodyText"/>
      </w:pPr>
      <w:r w:rsidRPr="00942F76">
        <w:t>Assessors must satisfy NVR/AQTF ass</w:t>
      </w:r>
      <w:r w:rsidRPr="00942F76">
        <w:t>essor requirements.</w:t>
      </w:r>
    </w:p>
    <w:p w:rsidR="00000000" w:rsidRPr="00942F76" w:rsidP="00942F76">
      <w:pPr>
        <w:pStyle w:val="Heading1"/>
      </w:pPr>
      <w:bookmarkStart w:id="12" w:name="O_677746"/>
      <w:bookmarkEnd w:id="12"/>
      <w:r w:rsidRPr="00942F76">
        <w:t>Links</w:t>
      </w:r>
    </w:p>
    <w:p w:rsidR="00000000" w:rsidRPr="00942F76" w:rsidP="00452998">
      <w:pPr>
        <w:pStyle w:val="BodyText"/>
      </w:pPr>
      <w:r w:rsidRPr="00942F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2033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42F76" w:rsidP="00942F76"/>
    <w:sectPr w:rsidSect="00942F7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F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F76" w:rsidRPr="00452998" w:rsidP="004529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F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998" w:rsidP="00942F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52998" w:rsidP="00942F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52998" w:rsidP="00942F7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F76" w:rsidP="00942F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52998">
      <w:t>Approved</w:t>
    </w:r>
    <w:r w:rsidR="0045299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5299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52998">
      <w:rPr>
        <w:noProof/>
      </w:rPr>
      <w:t>5</w:t>
    </w:r>
    <w:r>
      <w:rPr>
        <w:noProof/>
      </w:rPr>
      <w:fldChar w:fldCharType="end"/>
    </w:r>
  </w:p>
  <w:p w:rsidR="00942F76" w:rsidP="00942F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5299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52998">
      <w:t>Future Skills Organisation</w:t>
    </w:r>
    <w:r w:rsidR="00452998">
      <w:fldChar w:fldCharType="end"/>
    </w:r>
  </w:p>
  <w:p w:rsidR="00942F76" w:rsidP="00942F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F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9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2F76" w:rsidRPr="00452998" w:rsidP="004529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F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998" w:rsidRPr="002D2AF8" w:rsidP="00942F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FNSILA505 Provide ancillary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52998" w:rsidP="00942F7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F76" w:rsidRPr="002D2AF8" w:rsidP="00942F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52998">
      <w:t>FNSILA505 Provide ancillary services</w:t>
    </w:r>
    <w:r w:rsidR="0045299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52998">
      <w:rPr>
        <w:noProof/>
      </w:rPr>
      <w:t>2 March 2025</w:t>
    </w:r>
    <w:r>
      <w:fldChar w:fldCharType="end"/>
    </w:r>
  </w:p>
  <w:p w:rsidR="00942F76" w:rsidP="00942F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77845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28885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81664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2F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2F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2F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2F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2F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2F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2F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2F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2F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2F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2F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2F76"/>
  </w:style>
  <w:style w:type="character" w:customStyle="1" w:styleId="Heading1Char">
    <w:name w:val="Heading 1 Char"/>
    <w:basedOn w:val="DefaultParagraphFont"/>
    <w:link w:val="Heading1"/>
    <w:rsid w:val="00942F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2F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2F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2F7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2F76"/>
    <w:rPr>
      <w:b/>
      <w:spacing w:val="0"/>
    </w:rPr>
  </w:style>
  <w:style w:type="paragraph" w:styleId="ListBullet2">
    <w:name w:val="List Bullet 2"/>
    <w:basedOn w:val="List2"/>
    <w:rsid w:val="00942F7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42F76"/>
    <w:rPr>
      <w:i/>
    </w:rPr>
  </w:style>
  <w:style w:type="paragraph" w:customStyle="1" w:styleId="SuperHeading">
    <w:name w:val="SuperHeading"/>
    <w:basedOn w:val="Normal"/>
    <w:rsid w:val="00942F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2F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2F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2F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2F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2F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2F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2F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2F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2F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2F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2F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2F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2F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2F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2F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2F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2F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2F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2F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2F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2F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2F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2F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2F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42F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2F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2F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2F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2F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2F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2F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2F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2F7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42F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2F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2F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2F76"/>
  </w:style>
  <w:style w:type="paragraph" w:styleId="TableofFigures">
    <w:name w:val="table of figures"/>
    <w:basedOn w:val="Normal"/>
    <w:next w:val="Normal"/>
    <w:semiHidden/>
    <w:rsid w:val="00942F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2F7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42F76"/>
    <w:rPr>
      <w:rFonts w:ascii="Wingdings" w:hAnsi="Wingdings"/>
    </w:rPr>
  </w:style>
  <w:style w:type="paragraph" w:customStyle="1" w:styleId="TableHeading">
    <w:name w:val="Table Heading"/>
    <w:basedOn w:val="HeadingBase"/>
    <w:rsid w:val="00942F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2F76"/>
    <w:rPr>
      <w:color w:val="0033CC"/>
      <w:u w:val="none"/>
    </w:rPr>
  </w:style>
  <w:style w:type="paragraph" w:customStyle="1" w:styleId="BodyTextRight">
    <w:name w:val="Body Text Right"/>
    <w:basedOn w:val="BodyText"/>
    <w:rsid w:val="00942F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2F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2F7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2F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2F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2F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2F76"/>
    <w:rPr>
      <w:sz w:val="32"/>
    </w:rPr>
  </w:style>
  <w:style w:type="paragraph" w:customStyle="1" w:styleId="HeadingProcedure">
    <w:name w:val="Heading Procedure"/>
    <w:basedOn w:val="HeadingBase"/>
    <w:next w:val="Normal"/>
    <w:rsid w:val="00942F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2F76"/>
    <w:pPr>
      <w:spacing w:before="60" w:after="60"/>
    </w:pPr>
  </w:style>
  <w:style w:type="paragraph" w:styleId="ListContinue">
    <w:name w:val="List Continue"/>
    <w:basedOn w:val="List"/>
    <w:rsid w:val="00942F76"/>
    <w:pPr>
      <w:ind w:firstLine="0"/>
    </w:pPr>
  </w:style>
  <w:style w:type="paragraph" w:customStyle="1" w:styleId="ListNote">
    <w:name w:val="List Note"/>
    <w:basedOn w:val="List"/>
    <w:rsid w:val="00942F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2F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2F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2F76"/>
    <w:rPr>
      <w:rFonts w:ascii="Courier New" w:hAnsi="Courier New"/>
    </w:rPr>
  </w:style>
  <w:style w:type="paragraph" w:customStyle="1" w:styleId="NoteBullet">
    <w:name w:val="Note Bullet"/>
    <w:basedOn w:val="Note"/>
    <w:rsid w:val="00942F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2F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2F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2F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2F7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42F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2F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2F76"/>
    <w:rPr>
      <w:b/>
      <w:smallCaps/>
    </w:rPr>
  </w:style>
  <w:style w:type="paragraph" w:customStyle="1" w:styleId="TableListNumber">
    <w:name w:val="Table List Number"/>
    <w:basedOn w:val="ListNumber"/>
    <w:rsid w:val="00942F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2F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2F76"/>
    <w:pPr>
      <w:numPr>
        <w:numId w:val="9"/>
      </w:numPr>
    </w:pPr>
  </w:style>
  <w:style w:type="paragraph" w:customStyle="1" w:styleId="ListAlpha2">
    <w:name w:val="List Alpha 2"/>
    <w:basedOn w:val="List2"/>
    <w:rsid w:val="00942F76"/>
    <w:pPr>
      <w:numPr>
        <w:numId w:val="8"/>
      </w:numPr>
    </w:pPr>
  </w:style>
  <w:style w:type="paragraph" w:styleId="List2">
    <w:name w:val="List 2"/>
    <w:basedOn w:val="BodyText"/>
    <w:rsid w:val="00942F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2F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2F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2F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2F7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2F7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42F76"/>
    <w:pPr>
      <w:numPr>
        <w:numId w:val="4"/>
      </w:numPr>
    </w:pPr>
  </w:style>
  <w:style w:type="paragraph" w:styleId="ListContinue2">
    <w:name w:val="List Continue 2"/>
    <w:basedOn w:val="List2"/>
    <w:rsid w:val="00942F76"/>
    <w:pPr>
      <w:ind w:firstLine="0"/>
    </w:pPr>
  </w:style>
  <w:style w:type="paragraph" w:styleId="ListContinue3">
    <w:name w:val="List Continue 3"/>
    <w:basedOn w:val="List3"/>
    <w:rsid w:val="00942F76"/>
    <w:pPr>
      <w:ind w:left="1021" w:firstLine="0"/>
    </w:pPr>
  </w:style>
  <w:style w:type="paragraph" w:styleId="ListContinue4">
    <w:name w:val="List Continue 4"/>
    <w:basedOn w:val="List4"/>
    <w:rsid w:val="00942F76"/>
    <w:pPr>
      <w:ind w:firstLine="0"/>
    </w:pPr>
  </w:style>
  <w:style w:type="paragraph" w:styleId="ListContinue5">
    <w:name w:val="List Continue 5"/>
    <w:basedOn w:val="List5"/>
    <w:rsid w:val="00942F76"/>
    <w:pPr>
      <w:ind w:firstLine="0"/>
    </w:pPr>
  </w:style>
  <w:style w:type="paragraph" w:styleId="ListNumber3">
    <w:name w:val="List Number 3"/>
    <w:basedOn w:val="List3"/>
    <w:rsid w:val="00942F76"/>
    <w:pPr>
      <w:numPr>
        <w:numId w:val="5"/>
      </w:numPr>
    </w:pPr>
  </w:style>
  <w:style w:type="paragraph" w:styleId="ListNumber4">
    <w:name w:val="List Number 4"/>
    <w:basedOn w:val="List4"/>
    <w:rsid w:val="00942F76"/>
    <w:pPr>
      <w:numPr>
        <w:numId w:val="6"/>
      </w:numPr>
    </w:pPr>
  </w:style>
  <w:style w:type="paragraph" w:styleId="ListNumber5">
    <w:name w:val="List Number 5"/>
    <w:basedOn w:val="List5"/>
    <w:rsid w:val="00942F76"/>
    <w:pPr>
      <w:numPr>
        <w:numId w:val="7"/>
      </w:numPr>
    </w:pPr>
  </w:style>
  <w:style w:type="paragraph" w:styleId="BlockText">
    <w:name w:val="Block Text"/>
    <w:basedOn w:val="Normal"/>
    <w:rsid w:val="00942F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2F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2F76"/>
    <w:rPr>
      <w:sz w:val="16"/>
      <w:vertAlign w:val="superscript"/>
    </w:rPr>
  </w:style>
  <w:style w:type="character" w:customStyle="1" w:styleId="Symbols">
    <w:name w:val="Symbols"/>
    <w:basedOn w:val="DefaultParagraphFont"/>
    <w:rsid w:val="00942F76"/>
    <w:rPr>
      <w:rFonts w:ascii="Symbol" w:hAnsi="Symbol"/>
    </w:rPr>
  </w:style>
  <w:style w:type="character" w:customStyle="1" w:styleId="MenuOptions">
    <w:name w:val="Menu Options"/>
    <w:basedOn w:val="DefaultParagraphFont"/>
    <w:rsid w:val="00942F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2F76"/>
    <w:rPr>
      <w:b/>
    </w:rPr>
  </w:style>
  <w:style w:type="character" w:customStyle="1" w:styleId="Underlined">
    <w:name w:val="Underlined"/>
    <w:basedOn w:val="DefaultParagraphFont"/>
    <w:rsid w:val="00942F76"/>
    <w:rPr>
      <w:u w:val="single"/>
    </w:rPr>
  </w:style>
  <w:style w:type="paragraph" w:customStyle="1" w:styleId="TableBodyTextRight">
    <w:name w:val="Table Body Text Right"/>
    <w:basedOn w:val="TableBodyText"/>
    <w:rsid w:val="00942F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2F76"/>
    <w:rPr>
      <w:sz w:val="18"/>
    </w:rPr>
  </w:style>
  <w:style w:type="paragraph" w:customStyle="1" w:styleId="BodySmallRight">
    <w:name w:val="Body Small Right"/>
    <w:basedOn w:val="BodyTextRight"/>
    <w:rsid w:val="00942F76"/>
    <w:rPr>
      <w:sz w:val="18"/>
      <w:szCs w:val="18"/>
    </w:rPr>
  </w:style>
  <w:style w:type="paragraph" w:customStyle="1" w:styleId="MarginEdition">
    <w:name w:val="Margin Edition"/>
    <w:basedOn w:val="MarginNote"/>
    <w:rsid w:val="00942F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2F76"/>
    <w:rPr>
      <w:sz w:val="2"/>
      <w:szCs w:val="2"/>
    </w:rPr>
  </w:style>
  <w:style w:type="character" w:customStyle="1" w:styleId="Small">
    <w:name w:val="Small"/>
    <w:basedOn w:val="DefaultParagraphFont"/>
    <w:rsid w:val="00942F76"/>
    <w:rPr>
      <w:sz w:val="16"/>
    </w:rPr>
  </w:style>
  <w:style w:type="paragraph" w:customStyle="1" w:styleId="WideTable">
    <w:name w:val="Wide Table"/>
    <w:basedOn w:val="Normal"/>
    <w:rsid w:val="00942F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2F76"/>
  </w:style>
  <w:style w:type="paragraph" w:styleId="Quote">
    <w:name w:val="Quote"/>
    <w:basedOn w:val="Heading1"/>
    <w:link w:val="QuoteChar"/>
    <w:qFormat/>
    <w:rsid w:val="00942F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2F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2F76"/>
    <w:pPr>
      <w:pageBreakBefore/>
    </w:pPr>
  </w:style>
  <w:style w:type="paragraph" w:customStyle="1" w:styleId="Border">
    <w:name w:val="Border"/>
    <w:basedOn w:val="Normal"/>
    <w:qFormat/>
    <w:rsid w:val="00942F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2F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2F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2F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2F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2F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2F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2F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2F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2F76"/>
    <w:rPr>
      <w:u w:val="single"/>
    </w:rPr>
  </w:style>
  <w:style w:type="character" w:customStyle="1" w:styleId="BoldandItalics">
    <w:name w:val="Bold and Italics"/>
    <w:qFormat/>
    <w:rsid w:val="00942F76"/>
    <w:rPr>
      <w:b/>
      <w:i/>
      <w:u w:val="none"/>
    </w:rPr>
  </w:style>
  <w:style w:type="paragraph" w:styleId="BalloonText">
    <w:name w:val="Balloon Text"/>
    <w:basedOn w:val="Normal"/>
    <w:link w:val="BalloonTextChar"/>
    <w:rsid w:val="00942F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2F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2F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2F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2F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2F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2F76"/>
    <w:pPr>
      <w:spacing w:before="0" w:after="0"/>
    </w:pPr>
  </w:style>
  <w:style w:type="paragraph" w:customStyle="1" w:styleId="BodyTextBold">
    <w:name w:val="Body Text Bold"/>
    <w:basedOn w:val="BodyText"/>
    <w:qFormat/>
    <w:rsid w:val="00942F76"/>
    <w:rPr>
      <w:b/>
    </w:rPr>
  </w:style>
  <w:style w:type="character" w:styleId="Hyperlink">
    <w:name w:val="Hyperlink"/>
    <w:basedOn w:val="DefaultParagraphFont"/>
    <w:uiPriority w:val="99"/>
    <w:unhideWhenUsed/>
    <w:rsid w:val="004529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960</Words>
  <Characters>6185</Characters>
  <Application>Microsoft Office Word</Application>
  <DocSecurity>0</DocSecurity>
  <Lines>213</Lines>
  <Paragraphs>129</Paragraphs>
  <ScaleCrop>false</ScaleCrop>
  <Company>Author-it Software Corporation Ltd.</Company>
  <LinksUpToDate>false</LinksUpToDate>
  <CharactersWithSpaces>7016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FNSILA505 Provide ancillary services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2025-03-02T01:33:00Z</dcterms:created>
  <dcterms:modified xsi:type="dcterms:W3CDTF">2025-03-02T01:33:00Z</dcterms:modified>
</cp:coreProperties>
</file>