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1D10" w:rsidP="00841D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FNSILA505 Provide ancillary services</w:t>
      </w:r>
      <w:r>
        <w:fldChar w:fldCharType="end"/>
      </w:r>
    </w:p>
    <w:p w:rsidR="00841D10" w:rsidP="00841D10">
      <w:pPr>
        <w:pStyle w:val="Version"/>
        <w:sectPr w:rsidSect="009475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750A" w:rsidP="0094750A">
      <w:pPr>
        <w:pStyle w:val="SuperHeading"/>
      </w:pPr>
      <w:r w:rsidRPr="0094750A">
        <w:t>Assessment Requirements for FNSILA505 Provide ancillary services</w:t>
      </w:r>
    </w:p>
    <w:p w:rsidR="00000000" w:rsidRPr="0094750A" w:rsidP="0094750A">
      <w:pPr>
        <w:pStyle w:val="Heading1"/>
      </w:pPr>
      <w:bookmarkStart w:id="1" w:name="O_677740"/>
      <w:bookmarkEnd w:id="1"/>
      <w:r w:rsidRPr="009475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47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50A" w:rsidP="0094750A">
            <w:pPr>
              <w:pStyle w:val="BodyText"/>
            </w:pPr>
            <w:r w:rsidRPr="0094750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50A">
            <w:pPr>
              <w:pStyle w:val="BodyText"/>
              <w:rPr>
                <w:lang w:val="en-NZ"/>
              </w:rPr>
            </w:pPr>
            <w:r w:rsidRPr="0094750A">
              <w:rPr>
                <w:rStyle w:val="SpecialBold"/>
              </w:rPr>
              <w:t>Comments</w:t>
            </w:r>
          </w:p>
        </w:tc>
      </w:tr>
      <w:tr w:rsidTr="00947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50A">
            <w:pPr>
              <w:pStyle w:val="BodyText"/>
              <w:rPr>
                <w:lang w:val="en-NZ"/>
              </w:rPr>
            </w:pPr>
            <w:r w:rsidRPr="0094750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50A" w:rsidP="0094750A">
            <w:pPr>
              <w:pStyle w:val="BodyText"/>
            </w:pPr>
            <w:r w:rsidRPr="0094750A">
              <w:t>This version first released with FNS Financial Services Training Package Version 1.0.</w:t>
            </w:r>
          </w:p>
        </w:tc>
      </w:tr>
    </w:tbl>
    <w:p w:rsidR="00000000" w:rsidRPr="0094750A" w:rsidP="0094750A">
      <w:pPr>
        <w:pStyle w:val="BodyText"/>
      </w:pPr>
    </w:p>
    <w:p w:rsidR="00000000" w:rsidRPr="0094750A" w:rsidP="0094750A">
      <w:pPr>
        <w:pStyle w:val="AllowPageBreak"/>
      </w:pPr>
    </w:p>
    <w:p w:rsidR="00000000" w:rsidRPr="0094750A" w:rsidP="0094750A">
      <w:pPr>
        <w:pStyle w:val="Heading1"/>
      </w:pPr>
      <w:bookmarkStart w:id="2" w:name="O_677741"/>
      <w:bookmarkEnd w:id="2"/>
      <w:r w:rsidRPr="0094750A">
        <w:t>Performance Evidence</w:t>
      </w:r>
    </w:p>
    <w:p w:rsidR="00000000" w:rsidRPr="0094750A" w:rsidP="00841D10">
      <w:pPr>
        <w:pStyle w:val="BodyText"/>
      </w:pPr>
      <w:r w:rsidRPr="0094750A">
        <w:t>Evidence of the following must be provided:</w:t>
      </w:r>
    </w:p>
    <w:p w:rsidR="00000000" w:rsidRPr="0094750A" w:rsidP="0094750A">
      <w:pPr>
        <w:pStyle w:val="ListBullet"/>
      </w:pPr>
      <w:r w:rsidRPr="0094750A">
        <w:t>apply risk management techniques to provide advice on loss reduction and loss prevention</w:t>
      </w:r>
    </w:p>
    <w:p w:rsidR="00000000" w:rsidRPr="0094750A" w:rsidP="0094750A">
      <w:pPr>
        <w:pStyle w:val="ListBullet"/>
      </w:pPr>
      <w:r w:rsidRPr="0094750A">
        <w:t>use fraud detection, control and prevention principles to advise clients on preventative strategies for loss reduction</w:t>
      </w:r>
    </w:p>
    <w:p w:rsidR="00000000" w:rsidRPr="0094750A" w:rsidP="0094750A">
      <w:pPr>
        <w:pStyle w:val="ListBullet"/>
      </w:pPr>
      <w:r w:rsidRPr="0094750A">
        <w:t>us</w:t>
      </w:r>
      <w:r w:rsidRPr="0094750A">
        <w:t>e arbitration and dispute resolution principles and processes, applying thorough knowledge of types and categories of insurance policies and products, industry codes of practice and relevant legislation</w:t>
      </w:r>
    </w:p>
    <w:p w:rsidR="00000000" w:rsidRPr="0094750A" w:rsidP="0094750A">
      <w:pPr>
        <w:pStyle w:val="ListBullet"/>
      </w:pPr>
      <w:r w:rsidRPr="0094750A">
        <w:t>undertake cost–benefit analysis of a loss situation.</w:t>
      </w:r>
    </w:p>
    <w:p w:rsidR="00000000" w:rsidRPr="0094750A" w:rsidP="0094750A">
      <w:pPr>
        <w:pStyle w:val="BodyText"/>
      </w:pPr>
    </w:p>
    <w:p w:rsidR="00000000" w:rsidRPr="0094750A" w:rsidP="00841D10">
      <w:pPr>
        <w:pStyle w:val="BodyText"/>
      </w:pPr>
      <w:r w:rsidRPr="0094750A">
        <w:t>Note: If a specific volume or frequency is not stated, then evidence must be provided at least once.</w:t>
      </w:r>
    </w:p>
    <w:p w:rsidR="00000000" w:rsidRPr="0094750A" w:rsidP="0094750A">
      <w:pPr>
        <w:pStyle w:val="Heading1"/>
      </w:pPr>
      <w:bookmarkStart w:id="3" w:name="O_677742"/>
      <w:bookmarkEnd w:id="3"/>
      <w:r w:rsidRPr="0094750A">
        <w:t>Knowledge Evidence</w:t>
      </w:r>
    </w:p>
    <w:p w:rsidR="00000000" w:rsidRPr="0094750A" w:rsidP="00841D10">
      <w:pPr>
        <w:pStyle w:val="BodyText"/>
      </w:pPr>
      <w:r w:rsidRPr="0094750A">
        <w:t>Evidence of the ability to:</w:t>
      </w:r>
    </w:p>
    <w:p w:rsidR="00000000" w:rsidRPr="0094750A" w:rsidP="0094750A">
      <w:pPr>
        <w:pStyle w:val="ListBullet"/>
      </w:pPr>
      <w:r w:rsidRPr="0094750A">
        <w:t>explain the key features of:</w:t>
      </w:r>
    </w:p>
    <w:p w:rsidR="00000000" w:rsidRPr="0094750A" w:rsidP="0094750A">
      <w:pPr>
        <w:pStyle w:val="ListBullet2"/>
      </w:pPr>
      <w:r w:rsidRPr="0094750A">
        <w:t>claims management processes and procedures</w:t>
      </w:r>
    </w:p>
    <w:p w:rsidR="00000000" w:rsidRPr="0094750A" w:rsidP="0094750A">
      <w:pPr>
        <w:pStyle w:val="ListBullet2"/>
      </w:pPr>
      <w:r w:rsidRPr="0094750A">
        <w:t xml:space="preserve">relevant policy </w:t>
      </w:r>
      <w:r w:rsidRPr="0094750A">
        <w:t>coverage and requirements</w:t>
      </w:r>
    </w:p>
    <w:p w:rsidR="00000000" w:rsidRPr="0094750A" w:rsidP="0094750A">
      <w:pPr>
        <w:pStyle w:val="ListBullet2"/>
      </w:pPr>
      <w:r w:rsidRPr="0094750A">
        <w:t>recovery processes</w:t>
      </w:r>
    </w:p>
    <w:p w:rsidR="00000000" w:rsidRPr="0094750A" w:rsidP="0094750A">
      <w:pPr>
        <w:pStyle w:val="ListBullet2"/>
      </w:pPr>
      <w:r w:rsidRPr="0094750A">
        <w:t>salvage and disposal methods</w:t>
      </w:r>
    </w:p>
    <w:p w:rsidR="00000000" w:rsidRPr="0094750A" w:rsidP="0094750A">
      <w:pPr>
        <w:pStyle w:val="ListBullet2"/>
      </w:pPr>
      <w:r w:rsidRPr="0094750A">
        <w:t>subrogation</w:t>
      </w:r>
    </w:p>
    <w:p w:rsidR="00000000" w:rsidRPr="0094750A" w:rsidP="0094750A">
      <w:pPr>
        <w:pStyle w:val="ListBullet2"/>
      </w:pPr>
      <w:r w:rsidRPr="0094750A">
        <w:t xml:space="preserve">type and categories of insurance policies </w:t>
      </w:r>
    </w:p>
    <w:p w:rsidR="00000000" w:rsidRPr="0094750A" w:rsidP="0094750A">
      <w:pPr>
        <w:pStyle w:val="ListBullet"/>
      </w:pPr>
      <w:r w:rsidRPr="0094750A">
        <w:t>identify and describe the key features of:</w:t>
      </w:r>
    </w:p>
    <w:p w:rsidR="00000000" w:rsidRPr="0094750A" w:rsidP="0094750A">
      <w:pPr>
        <w:pStyle w:val="ListBullet2"/>
      </w:pPr>
      <w:r w:rsidRPr="0094750A">
        <w:t>insurance and contract law principles</w:t>
      </w:r>
    </w:p>
    <w:p w:rsidR="00000000" w:rsidRPr="0094750A" w:rsidP="0094750A">
      <w:pPr>
        <w:pStyle w:val="ListBullet2"/>
      </w:pPr>
      <w:r w:rsidRPr="0094750A">
        <w:t>relevant legislation and industry codes of practice</w:t>
      </w:r>
    </w:p>
    <w:p w:rsidR="00000000" w:rsidRPr="0094750A" w:rsidP="0094750A">
      <w:pPr>
        <w:pStyle w:val="ListBullet2"/>
      </w:pPr>
      <w:r w:rsidRPr="0094750A">
        <w:t>loss adjusting principles and practice</w:t>
      </w:r>
    </w:p>
    <w:p w:rsidR="00000000" w:rsidRPr="0094750A" w:rsidP="0094750A">
      <w:pPr>
        <w:pStyle w:val="ListBullet2"/>
      </w:pPr>
      <w:r w:rsidRPr="0094750A">
        <w:t>risk management and minimisation principles and techniques.</w:t>
      </w:r>
    </w:p>
    <w:p w:rsidR="00000000" w:rsidRPr="0094750A" w:rsidP="0094750A">
      <w:pPr>
        <w:pStyle w:val="AllowPageBreak"/>
      </w:pPr>
    </w:p>
    <w:p w:rsidR="00000000" w:rsidRPr="0094750A" w:rsidP="0094750A">
      <w:pPr>
        <w:pStyle w:val="Heading1"/>
      </w:pPr>
      <w:bookmarkStart w:id="4" w:name="O_677743"/>
      <w:bookmarkEnd w:id="4"/>
      <w:r w:rsidRPr="0094750A">
        <w:t>Assessment Conditions</w:t>
      </w:r>
    </w:p>
    <w:p w:rsidR="00000000" w:rsidRPr="0094750A" w:rsidP="00841D10">
      <w:pPr>
        <w:pStyle w:val="BodyText"/>
      </w:pPr>
      <w:r w:rsidRPr="0094750A">
        <w:t xml:space="preserve">Assessment must be conducted in a safe environment where evidence </w:t>
      </w:r>
      <w:r w:rsidRPr="0094750A">
        <w:t>gathered demonstrates consistent performance of typical activities experienced in the insurance loss adjusting field of work and include access to:</w:t>
      </w:r>
    </w:p>
    <w:p w:rsidR="00000000" w:rsidRPr="0094750A" w:rsidP="0094750A">
      <w:pPr>
        <w:pStyle w:val="ListBullet"/>
      </w:pPr>
      <w:r w:rsidRPr="0094750A">
        <w:t>organisational records</w:t>
      </w:r>
    </w:p>
    <w:p w:rsidR="00000000" w:rsidRPr="0094750A" w:rsidP="0094750A">
      <w:pPr>
        <w:pStyle w:val="ListBullet"/>
      </w:pPr>
      <w:r w:rsidRPr="0094750A">
        <w:t>organisational policy, procedures, legislation and regulations as they relate to con</w:t>
      </w:r>
      <w:r w:rsidRPr="0094750A">
        <w:t>tracts of insurance</w:t>
      </w:r>
    </w:p>
    <w:p w:rsidR="00000000" w:rsidRPr="0094750A" w:rsidP="0094750A">
      <w:pPr>
        <w:pStyle w:val="ListBullet"/>
      </w:pPr>
      <w:r w:rsidRPr="0094750A">
        <w:t>common office equipment, technology, software and consumables.</w:t>
      </w:r>
    </w:p>
    <w:p w:rsidR="00000000" w:rsidRPr="0094750A" w:rsidP="0094750A">
      <w:pPr>
        <w:pStyle w:val="BodyText"/>
      </w:pPr>
    </w:p>
    <w:p w:rsidR="00000000" w:rsidRPr="0094750A" w:rsidP="00841D10">
      <w:pPr>
        <w:pStyle w:val="BodyText"/>
      </w:pPr>
      <w:r w:rsidRPr="0094750A">
        <w:t>Assessors must satisfy NVR/AQTF assessor requirements.</w:t>
      </w:r>
    </w:p>
    <w:p w:rsidR="00000000" w:rsidRPr="0094750A" w:rsidP="0094750A">
      <w:pPr>
        <w:pStyle w:val="Heading1"/>
      </w:pPr>
      <w:bookmarkStart w:id="5" w:name="O_677746"/>
      <w:bookmarkEnd w:id="5"/>
      <w:r w:rsidRPr="0094750A">
        <w:t>Links</w:t>
      </w:r>
    </w:p>
    <w:p w:rsidR="00000000" w:rsidRPr="0094750A" w:rsidP="00841D10">
      <w:pPr>
        <w:pStyle w:val="BodyText"/>
      </w:pPr>
      <w:r w:rsidRPr="009475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E577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4750A" w:rsidP="0094750A"/>
    <w:sectPr w:rsidSect="009475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5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50A" w:rsidRPr="00841D10" w:rsidP="00841D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5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D10" w:rsidP="009475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1D10" w:rsidP="009475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1D10" w:rsidP="009475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5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D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750A" w:rsidRPr="00841D10" w:rsidP="00841D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5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D10" w:rsidRPr="002D2AF8" w:rsidP="009475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FNSILA505 Provide ancillary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841D10" w:rsidP="009475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DCAB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D0B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E82F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5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75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75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75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75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75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75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75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75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75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75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750A"/>
  </w:style>
  <w:style w:type="character" w:customStyle="1" w:styleId="Heading1Char">
    <w:name w:val="Heading 1 Char"/>
    <w:basedOn w:val="DefaultParagraphFont"/>
    <w:link w:val="Heading1"/>
    <w:rsid w:val="009475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75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75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75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750A"/>
    <w:rPr>
      <w:b/>
      <w:spacing w:val="0"/>
    </w:rPr>
  </w:style>
  <w:style w:type="paragraph" w:styleId="ListBullet2">
    <w:name w:val="List Bullet 2"/>
    <w:basedOn w:val="List2"/>
    <w:rsid w:val="009475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75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75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75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75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75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7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7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7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7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75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75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75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75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75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75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75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75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75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75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75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75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75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75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75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75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75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75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75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75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75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75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75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75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75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750A"/>
    <w:rPr>
      <w:i/>
    </w:rPr>
  </w:style>
  <w:style w:type="paragraph" w:styleId="Caption">
    <w:name w:val="caption"/>
    <w:basedOn w:val="BodyText"/>
    <w:next w:val="Normal"/>
    <w:qFormat/>
    <w:rsid w:val="009475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75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75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750A"/>
  </w:style>
  <w:style w:type="paragraph" w:styleId="TableofFigures">
    <w:name w:val="table of figures"/>
    <w:basedOn w:val="Normal"/>
    <w:next w:val="Normal"/>
    <w:semiHidden/>
    <w:rsid w:val="009475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75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750A"/>
    <w:rPr>
      <w:rFonts w:ascii="Wingdings" w:hAnsi="Wingdings"/>
    </w:rPr>
  </w:style>
  <w:style w:type="paragraph" w:customStyle="1" w:styleId="TableHeading">
    <w:name w:val="Table Heading"/>
    <w:basedOn w:val="HeadingBase"/>
    <w:rsid w:val="009475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750A"/>
    <w:rPr>
      <w:color w:val="0033CC"/>
      <w:u w:val="none"/>
    </w:rPr>
  </w:style>
  <w:style w:type="paragraph" w:customStyle="1" w:styleId="BodyTextRight">
    <w:name w:val="Body Text Right"/>
    <w:basedOn w:val="BodyText"/>
    <w:rsid w:val="009475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75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75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75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75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75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750A"/>
    <w:rPr>
      <w:sz w:val="32"/>
    </w:rPr>
  </w:style>
  <w:style w:type="paragraph" w:customStyle="1" w:styleId="HeadingProcedure">
    <w:name w:val="Heading Procedure"/>
    <w:basedOn w:val="HeadingBase"/>
    <w:next w:val="Normal"/>
    <w:rsid w:val="009475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750A"/>
    <w:pPr>
      <w:spacing w:before="60" w:after="60"/>
    </w:pPr>
  </w:style>
  <w:style w:type="paragraph" w:styleId="ListContinue">
    <w:name w:val="List Continue"/>
    <w:basedOn w:val="List"/>
    <w:rsid w:val="0094750A"/>
    <w:pPr>
      <w:ind w:firstLine="0"/>
    </w:pPr>
  </w:style>
  <w:style w:type="paragraph" w:customStyle="1" w:styleId="ListNote">
    <w:name w:val="List Note"/>
    <w:basedOn w:val="List"/>
    <w:rsid w:val="009475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75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75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750A"/>
    <w:rPr>
      <w:rFonts w:ascii="Courier New" w:hAnsi="Courier New"/>
    </w:rPr>
  </w:style>
  <w:style w:type="paragraph" w:customStyle="1" w:styleId="NoteBullet">
    <w:name w:val="Note Bullet"/>
    <w:basedOn w:val="Note"/>
    <w:rsid w:val="009475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75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75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75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75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75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75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750A"/>
    <w:rPr>
      <w:b/>
      <w:smallCaps/>
    </w:rPr>
  </w:style>
  <w:style w:type="paragraph" w:customStyle="1" w:styleId="TableListNumber">
    <w:name w:val="Table List Number"/>
    <w:basedOn w:val="ListNumber"/>
    <w:rsid w:val="009475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75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750A"/>
    <w:pPr>
      <w:numPr>
        <w:numId w:val="9"/>
      </w:numPr>
    </w:pPr>
  </w:style>
  <w:style w:type="paragraph" w:customStyle="1" w:styleId="ListAlpha2">
    <w:name w:val="List Alpha 2"/>
    <w:basedOn w:val="List2"/>
    <w:rsid w:val="0094750A"/>
    <w:pPr>
      <w:numPr>
        <w:numId w:val="8"/>
      </w:numPr>
    </w:pPr>
  </w:style>
  <w:style w:type="paragraph" w:styleId="List2">
    <w:name w:val="List 2"/>
    <w:basedOn w:val="BodyText"/>
    <w:rsid w:val="009475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75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75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75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75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75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750A"/>
    <w:pPr>
      <w:numPr>
        <w:numId w:val="4"/>
      </w:numPr>
    </w:pPr>
  </w:style>
  <w:style w:type="paragraph" w:styleId="ListContinue2">
    <w:name w:val="List Continue 2"/>
    <w:basedOn w:val="List2"/>
    <w:rsid w:val="0094750A"/>
    <w:pPr>
      <w:ind w:firstLine="0"/>
    </w:pPr>
  </w:style>
  <w:style w:type="paragraph" w:styleId="ListContinue3">
    <w:name w:val="List Continue 3"/>
    <w:basedOn w:val="List3"/>
    <w:rsid w:val="0094750A"/>
    <w:pPr>
      <w:ind w:left="1021" w:firstLine="0"/>
    </w:pPr>
  </w:style>
  <w:style w:type="paragraph" w:styleId="ListContinue4">
    <w:name w:val="List Continue 4"/>
    <w:basedOn w:val="List4"/>
    <w:rsid w:val="0094750A"/>
    <w:pPr>
      <w:ind w:firstLine="0"/>
    </w:pPr>
  </w:style>
  <w:style w:type="paragraph" w:styleId="ListContinue5">
    <w:name w:val="List Continue 5"/>
    <w:basedOn w:val="List5"/>
    <w:rsid w:val="0094750A"/>
    <w:pPr>
      <w:ind w:firstLine="0"/>
    </w:pPr>
  </w:style>
  <w:style w:type="paragraph" w:styleId="ListNumber3">
    <w:name w:val="List Number 3"/>
    <w:basedOn w:val="List3"/>
    <w:rsid w:val="0094750A"/>
    <w:pPr>
      <w:numPr>
        <w:numId w:val="5"/>
      </w:numPr>
    </w:pPr>
  </w:style>
  <w:style w:type="paragraph" w:styleId="ListNumber4">
    <w:name w:val="List Number 4"/>
    <w:basedOn w:val="List4"/>
    <w:rsid w:val="0094750A"/>
    <w:pPr>
      <w:numPr>
        <w:numId w:val="6"/>
      </w:numPr>
    </w:pPr>
  </w:style>
  <w:style w:type="paragraph" w:styleId="ListNumber5">
    <w:name w:val="List Number 5"/>
    <w:basedOn w:val="List5"/>
    <w:rsid w:val="0094750A"/>
    <w:pPr>
      <w:numPr>
        <w:numId w:val="7"/>
      </w:numPr>
    </w:pPr>
  </w:style>
  <w:style w:type="paragraph" w:styleId="BlockText">
    <w:name w:val="Block Text"/>
    <w:basedOn w:val="Normal"/>
    <w:rsid w:val="009475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75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750A"/>
    <w:rPr>
      <w:sz w:val="16"/>
      <w:vertAlign w:val="superscript"/>
    </w:rPr>
  </w:style>
  <w:style w:type="character" w:customStyle="1" w:styleId="Symbols">
    <w:name w:val="Symbols"/>
    <w:basedOn w:val="DefaultParagraphFont"/>
    <w:rsid w:val="0094750A"/>
    <w:rPr>
      <w:rFonts w:ascii="Symbol" w:hAnsi="Symbol"/>
    </w:rPr>
  </w:style>
  <w:style w:type="character" w:customStyle="1" w:styleId="MenuOptions">
    <w:name w:val="Menu Options"/>
    <w:basedOn w:val="DefaultParagraphFont"/>
    <w:rsid w:val="009475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750A"/>
    <w:rPr>
      <w:b/>
    </w:rPr>
  </w:style>
  <w:style w:type="character" w:customStyle="1" w:styleId="Underlined">
    <w:name w:val="Underlined"/>
    <w:basedOn w:val="DefaultParagraphFont"/>
    <w:rsid w:val="0094750A"/>
    <w:rPr>
      <w:u w:val="single"/>
    </w:rPr>
  </w:style>
  <w:style w:type="paragraph" w:customStyle="1" w:styleId="TableBodyTextRight">
    <w:name w:val="Table Body Text Right"/>
    <w:basedOn w:val="TableBodyText"/>
    <w:rsid w:val="009475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750A"/>
    <w:rPr>
      <w:sz w:val="18"/>
    </w:rPr>
  </w:style>
  <w:style w:type="paragraph" w:customStyle="1" w:styleId="BodySmallRight">
    <w:name w:val="Body Small Right"/>
    <w:basedOn w:val="BodyTextRight"/>
    <w:rsid w:val="0094750A"/>
    <w:rPr>
      <w:sz w:val="18"/>
      <w:szCs w:val="18"/>
    </w:rPr>
  </w:style>
  <w:style w:type="paragraph" w:customStyle="1" w:styleId="MarginEdition">
    <w:name w:val="Margin Edition"/>
    <w:basedOn w:val="MarginNote"/>
    <w:rsid w:val="009475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750A"/>
    <w:rPr>
      <w:sz w:val="2"/>
      <w:szCs w:val="2"/>
    </w:rPr>
  </w:style>
  <w:style w:type="character" w:customStyle="1" w:styleId="Small">
    <w:name w:val="Small"/>
    <w:basedOn w:val="DefaultParagraphFont"/>
    <w:rsid w:val="0094750A"/>
    <w:rPr>
      <w:sz w:val="16"/>
    </w:rPr>
  </w:style>
  <w:style w:type="paragraph" w:customStyle="1" w:styleId="WideTable">
    <w:name w:val="Wide Table"/>
    <w:basedOn w:val="Normal"/>
    <w:rsid w:val="009475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750A"/>
  </w:style>
  <w:style w:type="paragraph" w:styleId="Quote">
    <w:name w:val="Quote"/>
    <w:basedOn w:val="Heading1"/>
    <w:link w:val="QuoteChar"/>
    <w:qFormat/>
    <w:rsid w:val="009475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75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750A"/>
    <w:pPr>
      <w:pageBreakBefore/>
    </w:pPr>
  </w:style>
  <w:style w:type="paragraph" w:customStyle="1" w:styleId="Border">
    <w:name w:val="Border"/>
    <w:basedOn w:val="Normal"/>
    <w:qFormat/>
    <w:rsid w:val="009475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75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5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5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75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75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75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75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75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750A"/>
    <w:rPr>
      <w:u w:val="single"/>
    </w:rPr>
  </w:style>
  <w:style w:type="character" w:customStyle="1" w:styleId="BoldandItalics">
    <w:name w:val="Bold and Italics"/>
    <w:qFormat/>
    <w:rsid w:val="0094750A"/>
    <w:rPr>
      <w:b/>
      <w:i/>
      <w:u w:val="none"/>
    </w:rPr>
  </w:style>
  <w:style w:type="paragraph" w:styleId="BalloonText">
    <w:name w:val="Balloon Text"/>
    <w:basedOn w:val="Normal"/>
    <w:link w:val="BalloonTextChar"/>
    <w:rsid w:val="00947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75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75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75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75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75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750A"/>
    <w:pPr>
      <w:spacing w:before="0" w:after="0"/>
    </w:pPr>
  </w:style>
  <w:style w:type="paragraph" w:customStyle="1" w:styleId="BodyTextBold">
    <w:name w:val="Body Text Bold"/>
    <w:basedOn w:val="BodyText"/>
    <w:qFormat/>
    <w:rsid w:val="0094750A"/>
    <w:rPr>
      <w:b/>
    </w:rPr>
  </w:style>
  <w:style w:type="character" w:styleId="Hyperlink">
    <w:name w:val="Hyperlink"/>
    <w:basedOn w:val="DefaultParagraphFont"/>
    <w:uiPriority w:val="99"/>
    <w:unhideWhenUsed/>
    <w:rsid w:val="00841D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1932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FNSILA505 Provide ancillary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2022-01-27T02:27:00Z</dcterms:created>
  <dcterms:modified xsi:type="dcterms:W3CDTF">2022-01-27T02:27:00Z</dcterms:modified>
</cp:coreProperties>
</file>