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3E8" w:rsidP="00C453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FNSILA504 Negotiate and effect settlement</w:t>
      </w:r>
      <w:r>
        <w:fldChar w:fldCharType="end"/>
      </w:r>
    </w:p>
    <w:p w:rsidR="00C453E8" w:rsidP="00C453E8">
      <w:pPr>
        <w:pStyle w:val="Version"/>
        <w:sectPr w:rsidSect="00E70F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FFC" w:rsidP="00E70FFC">
      <w:pPr>
        <w:pStyle w:val="SuperHeading"/>
      </w:pPr>
      <w:r w:rsidRPr="00E70FFC">
        <w:t>FNSILA504 Negotiate and effect settlement</w:t>
      </w:r>
    </w:p>
    <w:p w:rsidR="00000000" w:rsidRPr="00E70FFC" w:rsidP="00E70FFC">
      <w:pPr>
        <w:pStyle w:val="Heading1"/>
      </w:pPr>
      <w:bookmarkStart w:id="1" w:name="O_677711"/>
      <w:bookmarkEnd w:id="1"/>
      <w:r w:rsidRPr="00E70F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7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BodyText"/>
            </w:pPr>
            <w:r w:rsidRPr="00E70F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rPr>
                <w:rStyle w:val="SpecialBold"/>
              </w:rPr>
              <w:t>Comments</w:t>
            </w:r>
          </w:p>
        </w:tc>
      </w:tr>
      <w:tr w:rsidTr="00E70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BodyText"/>
            </w:pPr>
            <w:r w:rsidRPr="00E70FFC">
              <w:t>This version first released with FNS Financial Services Training Package Version 1.0.</w:t>
            </w:r>
          </w:p>
        </w:tc>
      </w:tr>
    </w:tbl>
    <w:p w:rsidR="00000000" w:rsidRPr="00E70FFC" w:rsidP="00E70FFC">
      <w:pPr>
        <w:pStyle w:val="BodyText"/>
      </w:pPr>
    </w:p>
    <w:p w:rsidR="00000000" w:rsidRPr="00E70FFC" w:rsidP="00E70FFC">
      <w:pPr>
        <w:pStyle w:val="AllowPageBreak"/>
      </w:pPr>
    </w:p>
    <w:p w:rsidR="00000000" w:rsidRPr="00E70FFC" w:rsidP="00E70FFC">
      <w:pPr>
        <w:pStyle w:val="Heading1"/>
      </w:pPr>
      <w:bookmarkStart w:id="2" w:name="O_677712"/>
      <w:bookmarkEnd w:id="2"/>
      <w:r w:rsidRPr="00E70FFC">
        <w:t>Application</w:t>
      </w:r>
    </w:p>
    <w:p w:rsidR="00000000" w:rsidRPr="00E70FFC" w:rsidP="00C453E8">
      <w:pPr>
        <w:pStyle w:val="BodyText"/>
      </w:pPr>
      <w:r w:rsidRPr="00E70FFC">
        <w:t>This unit describes the skills and knowledge required to identify all available options fo</w:t>
      </w:r>
      <w:r w:rsidRPr="00E70FFC">
        <w:t>r settlement and to assist in the settlement process relating to loss situations, damage or injury including dispute resolution in the case of contention within the settlement process.</w:t>
      </w:r>
    </w:p>
    <w:p w:rsidR="00000000" w:rsidRPr="00E70FFC" w:rsidP="00C453E8">
      <w:pPr>
        <w:pStyle w:val="BodyText"/>
      </w:pPr>
      <w:r w:rsidRPr="00E70FFC">
        <w:t>It applies to individuals in the loss adjusting sector who use special</w:t>
      </w:r>
      <w:r w:rsidRPr="00E70FFC">
        <w:t>ised knowledge, well-developed organisational skills and strong communication skills to effectively negotiate with a range of personnel. It may be applied within organisations of various sizes and across a range of customer bases.</w:t>
      </w:r>
    </w:p>
    <w:p w:rsidR="00000000" w:rsidRPr="00E70FFC" w:rsidP="00C453E8">
      <w:pPr>
        <w:pStyle w:val="BodyText"/>
      </w:pPr>
      <w:r w:rsidRPr="00E70FFC">
        <w:t>Work functions in the oc</w:t>
      </w:r>
      <w:r w:rsidRPr="00E70FFC">
        <w:t>cupational areas where this unit may be used are subject to regulatory requirements. Refer to the FNS Implementation Guide Companion Volume or the relevant regulator for specific guidance on requirements.</w:t>
      </w:r>
    </w:p>
    <w:p w:rsidR="00000000" w:rsidRPr="00E70FFC" w:rsidP="00E70FFC">
      <w:pPr>
        <w:pStyle w:val="Heading1"/>
      </w:pPr>
      <w:bookmarkStart w:id="3" w:name="O_677715"/>
      <w:bookmarkEnd w:id="3"/>
      <w:r w:rsidRPr="00E70FFC">
        <w:t>Unit Sector</w:t>
      </w:r>
    </w:p>
    <w:p w:rsidR="00000000" w:rsidRPr="00E70FFC" w:rsidP="00C453E8">
      <w:pPr>
        <w:pStyle w:val="BodyText"/>
      </w:pPr>
      <w:r w:rsidRPr="00E70FFC">
        <w:t>Insurance loss adjusti</w:t>
      </w:r>
      <w:r w:rsidRPr="00E70FFC">
        <w:t>ng</w:t>
      </w:r>
    </w:p>
    <w:p w:rsidR="00000000" w:rsidRPr="00E70FFC" w:rsidP="00E70FFC">
      <w:pPr>
        <w:pStyle w:val="Heading1"/>
      </w:pPr>
      <w:bookmarkStart w:id="4" w:name="O_677716"/>
      <w:bookmarkEnd w:id="4"/>
      <w:r w:rsidRPr="00E70FF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70F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BodyText"/>
            </w:pPr>
            <w:r w:rsidRPr="00E70FF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rPr>
                <w:rStyle w:val="SpecialBold"/>
              </w:rPr>
              <w:t>PERFORMANCE CRITERIA</w:t>
            </w:r>
          </w:p>
        </w:tc>
      </w:tr>
      <w:tr w:rsidTr="00E70F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BodyText"/>
            </w:pPr>
            <w:r w:rsidRPr="00E70FF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0F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8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1. Prepare for negotiation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BodyText"/>
            </w:pPr>
            <w:r w:rsidRPr="00E70FFC">
              <w:t>1.1 Accurately identify all relevant issues and options for settlement in advance</w:t>
            </w:r>
          </w:p>
          <w:p w:rsidR="00000000" w:rsidRPr="00E70FFC" w:rsidP="00E70FFC">
            <w:pPr>
              <w:pStyle w:val="BodyText"/>
            </w:pPr>
            <w:r w:rsidRPr="00E70FFC">
              <w:t>1.2 Obtain additional information to support identified options from relevant sources and parties</w:t>
            </w:r>
          </w:p>
          <w:p w:rsidR="00000000" w:rsidRPr="00E70FFC" w:rsidP="00E70FFC">
            <w:pPr>
              <w:pStyle w:val="BodyText"/>
            </w:pPr>
            <w:r w:rsidRPr="00E70FFC">
              <w:t>1.3 Carry out cost–benefit analysis on various options identified</w:t>
            </w:r>
          </w:p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1.4 Docume</w:t>
            </w:r>
            <w:r w:rsidRPr="00E70FFC">
              <w:t>nt and accurately prepare settlement options in professional format prior to negotiations, and in accordance with client or organisational policy and guidelines and with relevant legislation or codes of practice</w:t>
            </w:r>
          </w:p>
        </w:tc>
      </w:tr>
      <w:tr w:rsidTr="00E70F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2. Attend meetings with involved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BodyText"/>
            </w:pPr>
            <w:r w:rsidRPr="00E70FFC">
              <w:t>2.1 Document and accurately prepare all information and data needed for settlement meetings in professional format prior to meetings</w:t>
            </w:r>
          </w:p>
          <w:p w:rsidR="00000000" w:rsidRPr="00E70FFC" w:rsidP="00E70FFC">
            <w:pPr>
              <w:pStyle w:val="BodyText"/>
            </w:pPr>
            <w:r w:rsidRPr="00E70FFC">
              <w:t xml:space="preserve">2.2 Arrange and conduct meetings of involved parties in orderly, courteous and professional manner to ensure resolution of </w:t>
            </w:r>
            <w:r w:rsidRPr="00E70FFC">
              <w:t>issues and settlement</w:t>
            </w:r>
          </w:p>
          <w:p w:rsidR="00000000" w:rsidRPr="00E70FFC" w:rsidP="00E70FFC">
            <w:pPr>
              <w:pStyle w:val="BodyText"/>
            </w:pPr>
            <w:r w:rsidRPr="00E70FFC">
              <w:t>2.3 Accurately document and promptly convey outcomes of meetings between involved parties to clients and all other parties</w:t>
            </w:r>
          </w:p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2.4 Promptly make available, where appropriate, all documents and information processed as part of loss adjustm</w:t>
            </w:r>
            <w:r w:rsidRPr="00E70FFC">
              <w:t xml:space="preserve">ent activities to other involved parties </w:t>
            </w:r>
          </w:p>
        </w:tc>
      </w:tr>
      <w:tr w:rsidTr="00E70F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3. Represent clients in cases where disputation arises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BodyText"/>
            </w:pPr>
            <w:r w:rsidRPr="00E70FFC">
              <w:t>3.1 Represent clients or organisational interests satisfactorily and provide all relevant documents and information to other involved parties</w:t>
            </w:r>
          </w:p>
          <w:p w:rsidR="00000000" w:rsidRPr="00E70FFC" w:rsidP="00E70FFC">
            <w:pPr>
              <w:pStyle w:val="BodyText"/>
            </w:pPr>
            <w:r w:rsidRPr="00E70FFC">
              <w:t>3.2 Manage dispu</w:t>
            </w:r>
            <w:r w:rsidRPr="00E70FFC">
              <w:t>tations courteously and professionally to ensure best and most expeditious outcome for clients or organisations at minimum monetary and other costs</w:t>
            </w:r>
          </w:p>
        </w:tc>
      </w:tr>
    </w:tbl>
    <w:p w:rsidR="00000000" w:rsidRPr="00E70FFC" w:rsidP="00E70FFC">
      <w:pPr>
        <w:pStyle w:val="BodyText"/>
      </w:pPr>
    </w:p>
    <w:p w:rsidR="00000000" w:rsidRPr="00E70FFC" w:rsidP="00E70FFC">
      <w:pPr>
        <w:pStyle w:val="AllowPageBreak"/>
      </w:pPr>
    </w:p>
    <w:p w:rsidR="00000000" w:rsidRPr="00E70FFC" w:rsidP="00E70FFC">
      <w:pPr>
        <w:pStyle w:val="Heading1"/>
      </w:pPr>
      <w:bookmarkStart w:id="5" w:name="O_677717"/>
      <w:bookmarkEnd w:id="5"/>
      <w:r w:rsidRPr="00E70FFC">
        <w:t>Foundation Skills</w:t>
      </w:r>
    </w:p>
    <w:p w:rsidR="00000000" w:rsidRPr="00C453E8" w:rsidP="00C453E8">
      <w:pPr>
        <w:pStyle w:val="BodyText"/>
        <w:rPr>
          <w:i/>
        </w:rPr>
      </w:pPr>
      <w:r w:rsidRPr="00C453E8">
        <w:rPr>
          <w:rStyle w:val="Emphasis"/>
        </w:rPr>
        <w:t>This section describes language, literacy, numeracy and employment skil</w:t>
      </w:r>
      <w:r w:rsidRPr="00C453E8">
        <w:rPr>
          <w:rStyle w:val="Emphasis"/>
        </w:rPr>
        <w:t>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E70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BodyText"/>
            </w:pPr>
            <w:r w:rsidRPr="00E70FFC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BodyText"/>
            </w:pPr>
            <w:r w:rsidRPr="00E70FFC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rPr>
                <w:rStyle w:val="SpecialBold"/>
              </w:rPr>
              <w:t>Description</w:t>
            </w:r>
          </w:p>
        </w:tc>
      </w:tr>
      <w:tr w:rsidTr="00E70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1.1, 1.2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ListBullet"/>
              <w:rPr>
                <w:lang w:val="en-NZ"/>
              </w:rPr>
            </w:pPr>
            <w:r w:rsidRPr="00E70FFC">
              <w:t xml:space="preserve">Critically analyses complex documentation from a variety of sources and consolidates </w:t>
            </w:r>
            <w:r w:rsidRPr="00E70FFC">
              <w:t>information relating to specific criteria to determine requirements</w:t>
            </w:r>
          </w:p>
        </w:tc>
      </w:tr>
      <w:tr w:rsidTr="00E70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1.4, 2.1, 2.3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ListBullet"/>
            </w:pPr>
            <w:r w:rsidRPr="00E70FFC">
              <w:t xml:space="preserve">Accurately records and completes organisational documents and correspondence using clear language and correct spelling, grammar and terminology </w:t>
            </w:r>
          </w:p>
          <w:p w:rsidR="00000000" w:rsidP="00E70FFC">
            <w:pPr>
              <w:pStyle w:val="ListBullet"/>
              <w:rPr>
                <w:lang w:val="en-NZ"/>
              </w:rPr>
            </w:pPr>
            <w:r w:rsidRPr="00E70FFC">
              <w:t>Writes, edits and p</w:t>
            </w:r>
            <w:r w:rsidRPr="00E70FFC">
              <w:t>roofreads reports to ensure clarity of meaning, and accuracy and consistency of information</w:t>
            </w:r>
          </w:p>
        </w:tc>
      </w:tr>
      <w:tr w:rsidTr="00E70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1.2, 2.2, 2.3, 3.2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ListBullet"/>
            </w:pPr>
            <w:r w:rsidRPr="00E70FFC">
              <w:t>Participates in verbal exchanges, clearly presenting a case using language, tone and pace appropriate to the audience and en</w:t>
            </w:r>
            <w:r w:rsidRPr="00E70FFC">
              <w:t xml:space="preserve">vironment </w:t>
            </w:r>
          </w:p>
          <w:p w:rsidR="00000000" w:rsidP="00E70FFC">
            <w:pPr>
              <w:pStyle w:val="ListBullet"/>
              <w:rPr>
                <w:lang w:val="en-NZ"/>
              </w:rPr>
            </w:pPr>
            <w:r w:rsidRPr="00E70FFC">
              <w:t>Uses listening and questioning techniques to elicit the views and opinions of others and to confirm understanding</w:t>
            </w:r>
          </w:p>
        </w:tc>
      </w:tr>
      <w:tr w:rsidTr="00E70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1.3, 1.4, 2.1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ListBullet"/>
              <w:rPr>
                <w:lang w:val="en-NZ"/>
              </w:rPr>
            </w:pPr>
            <w:r w:rsidRPr="00E70FFC">
              <w:t xml:space="preserve">Performs calculations and uses mathematical problem-solving techniques to analyse </w:t>
            </w:r>
            <w:r w:rsidRPr="00E70FFC">
              <w:t xml:space="preserve">numerical and financial data </w:t>
            </w:r>
          </w:p>
        </w:tc>
      </w:tr>
      <w:tr w:rsidTr="00E70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1.4, 3.1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ListBullet"/>
              <w:rPr>
                <w:lang w:val="en-NZ"/>
              </w:rPr>
            </w:pPr>
            <w:r w:rsidRPr="00E70FFC">
              <w:t>Takes full responsibility for following policies, procedures and legislative requirements and identifies the organisational implications of new legislation or regulation</w:t>
            </w:r>
          </w:p>
        </w:tc>
      </w:tr>
      <w:tr w:rsidTr="00E70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Interact with oth</w:t>
            </w:r>
            <w:r w:rsidRPr="00E70FFC">
              <w:t>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1.2, 2.2-2.4,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ListBullet"/>
            </w:pPr>
            <w:r w:rsidRPr="00E70FFC">
              <w:t>Implements strategies for a diverse range of colleagues and clients to build rapport, foster strong relationships and negotiate positive outcomes</w:t>
            </w:r>
          </w:p>
          <w:p w:rsidR="00000000" w:rsidP="00E70FFC">
            <w:pPr>
              <w:pStyle w:val="ListBullet"/>
              <w:rPr>
                <w:lang w:val="en-NZ"/>
              </w:rPr>
            </w:pPr>
            <w:r w:rsidRPr="00E70FFC">
              <w:t>Manages conflict through the recognition of contributing factors and by implementi</w:t>
            </w:r>
            <w:r w:rsidRPr="00E70FFC">
              <w:t>ng strategies to resolve it</w:t>
            </w:r>
          </w:p>
        </w:tc>
      </w:tr>
      <w:tr w:rsidTr="00E70F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1.4, 2.1-2.4,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ListBullet"/>
            </w:pPr>
            <w:r w:rsidRPr="00E70FFC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E70FFC" w:rsidP="00E70FFC">
            <w:pPr>
              <w:pStyle w:val="ListBullet"/>
            </w:pPr>
            <w:r w:rsidRPr="00E70FFC">
              <w:t xml:space="preserve">Responds intuitively to problems requiring immediate resolution, drawing on past experiences to focus on the cause of a problem </w:t>
            </w:r>
          </w:p>
          <w:p w:rsidR="00000000" w:rsidRPr="00E70FFC" w:rsidP="00E70FFC">
            <w:pPr>
              <w:pStyle w:val="ListBullet"/>
            </w:pPr>
            <w:r w:rsidRPr="00E70FFC">
              <w:t>Applies systematic and analytical decision-making processes for complex and non-routine situations</w:t>
            </w:r>
          </w:p>
          <w:p w:rsidR="00000000" w:rsidRPr="00E70FFC" w:rsidP="00E70FFC">
            <w:pPr>
              <w:pStyle w:val="ListBullet"/>
            </w:pPr>
            <w:r w:rsidRPr="00E70FFC">
              <w:t>Uses the main features and f</w:t>
            </w:r>
            <w:r w:rsidRPr="00E70FFC">
              <w:t>unctions of digital tools to complete work tasks and access information</w:t>
            </w:r>
          </w:p>
        </w:tc>
      </w:tr>
    </w:tbl>
    <w:p w:rsidR="00000000" w:rsidRPr="00E70FFC" w:rsidP="00E70FFC">
      <w:pPr>
        <w:pStyle w:val="BodyText"/>
      </w:pPr>
    </w:p>
    <w:p w:rsidR="00000000" w:rsidRPr="00E70FFC" w:rsidP="00E70FFC">
      <w:pPr>
        <w:pStyle w:val="AllowPageBreak"/>
      </w:pPr>
    </w:p>
    <w:p w:rsidR="00000000" w:rsidRPr="00E70FFC" w:rsidP="00E70FFC">
      <w:pPr>
        <w:pStyle w:val="Heading1"/>
      </w:pPr>
      <w:bookmarkStart w:id="6" w:name="O_677719"/>
      <w:bookmarkEnd w:id="6"/>
      <w:r w:rsidRPr="00E70FF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E70FF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BodyText"/>
            </w:pPr>
            <w:r w:rsidRPr="00E70FFC">
              <w:rPr>
                <w:rStyle w:val="SpecialBold"/>
              </w:rPr>
              <w:t xml:space="preserve">Code and title </w:t>
            </w:r>
          </w:p>
          <w:p w:rsidR="00000000" w:rsidRPr="00E70FFC" w:rsidP="00E70FFC">
            <w:pPr>
              <w:pStyle w:val="BodyText"/>
            </w:pPr>
            <w:r w:rsidRPr="00E70FF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BodyText"/>
            </w:pPr>
            <w:r w:rsidRPr="00E70FFC">
              <w:rPr>
                <w:rStyle w:val="SpecialBold"/>
              </w:rPr>
              <w:t>Code and title</w:t>
            </w:r>
          </w:p>
          <w:p w:rsidR="00000000" w:rsidRPr="00E70FFC" w:rsidP="00E70FFC">
            <w:pPr>
              <w:pStyle w:val="BodyText"/>
            </w:pPr>
            <w:r w:rsidRPr="00E70FF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BodyText"/>
            </w:pPr>
            <w:r w:rsidRPr="00E70FFC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rPr>
                <w:rStyle w:val="SpecialBold"/>
              </w:rPr>
              <w:t>Equivalence status</w:t>
            </w:r>
          </w:p>
        </w:tc>
      </w:tr>
      <w:tr w:rsidTr="00E70FF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FNSILA504 Negotiate and effect settlement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FNSILA504A Negotiate and effect settlement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FFC">
            <w:pPr>
              <w:pStyle w:val="BodyText"/>
              <w:rPr>
                <w:lang w:val="en-NZ"/>
              </w:rPr>
            </w:pPr>
            <w:r w:rsidRPr="00E70FFC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FFC" w:rsidP="00E70FFC">
            <w:pPr>
              <w:pStyle w:val="BodyText"/>
            </w:pPr>
            <w:r w:rsidRPr="00E70FFC">
              <w:t>Equivalent unit</w:t>
            </w:r>
          </w:p>
        </w:tc>
      </w:tr>
    </w:tbl>
    <w:p w:rsidR="00000000" w:rsidRPr="00E70FFC" w:rsidP="00E70FFC">
      <w:pPr>
        <w:pStyle w:val="BodyText"/>
      </w:pPr>
    </w:p>
    <w:p w:rsidR="00000000" w:rsidRPr="00E70FFC" w:rsidP="00E70FFC">
      <w:pPr>
        <w:pStyle w:val="AllowPageBreak"/>
      </w:pPr>
    </w:p>
    <w:p w:rsidR="00000000" w:rsidRPr="00E70FFC" w:rsidP="00E70FFC">
      <w:pPr>
        <w:pStyle w:val="Heading1"/>
      </w:pPr>
      <w:bookmarkStart w:id="7" w:name="O_677726"/>
      <w:bookmarkEnd w:id="7"/>
      <w:r w:rsidRPr="00E70FFC">
        <w:t>Links</w:t>
      </w:r>
    </w:p>
    <w:p w:rsidR="00000000" w:rsidRPr="00E70FFC" w:rsidP="00C453E8">
      <w:pPr>
        <w:pStyle w:val="BodyText"/>
      </w:pPr>
      <w:r w:rsidRPr="00E70F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8319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70FFC" w:rsidP="00E70FFC"/>
    <w:sectPr w:rsidSect="00E70F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F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FFC" w:rsidRPr="00C453E8" w:rsidP="00C453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F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E8" w:rsidP="00E70F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53E8" w:rsidP="00E70F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53E8" w:rsidP="00E70F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F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FFC" w:rsidRPr="00C453E8" w:rsidP="00C453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F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E8" w:rsidRPr="002D2AF8" w:rsidP="00E70F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FNSILA504 Negotiate and effect settlement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C453E8" w:rsidP="00E70F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A0A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9AAF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F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F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F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F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F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F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F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F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F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F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F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FFC"/>
  </w:style>
  <w:style w:type="character" w:customStyle="1" w:styleId="Heading1Char">
    <w:name w:val="Heading 1 Char"/>
    <w:basedOn w:val="DefaultParagraphFont"/>
    <w:link w:val="Heading1"/>
    <w:rsid w:val="00E70F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F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F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F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FFC"/>
    <w:rPr>
      <w:b/>
      <w:spacing w:val="0"/>
    </w:rPr>
  </w:style>
  <w:style w:type="character" w:styleId="Emphasis">
    <w:name w:val="Emphasis"/>
    <w:basedOn w:val="DefaultParagraphFont"/>
    <w:qFormat/>
    <w:rsid w:val="00E70FFC"/>
    <w:rPr>
      <w:i/>
    </w:rPr>
  </w:style>
  <w:style w:type="paragraph" w:customStyle="1" w:styleId="SuperHeading">
    <w:name w:val="SuperHeading"/>
    <w:basedOn w:val="Normal"/>
    <w:rsid w:val="00E70F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F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F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F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F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F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F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F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F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F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F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F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F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F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F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F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F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F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F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F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F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F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F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F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F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F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F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F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F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F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F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0F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F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F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FFC"/>
  </w:style>
  <w:style w:type="paragraph" w:styleId="TableofFigures">
    <w:name w:val="table of figures"/>
    <w:basedOn w:val="Normal"/>
    <w:next w:val="Normal"/>
    <w:semiHidden/>
    <w:rsid w:val="00E70F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F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0FFC"/>
    <w:rPr>
      <w:rFonts w:ascii="Wingdings" w:hAnsi="Wingdings"/>
    </w:rPr>
  </w:style>
  <w:style w:type="paragraph" w:customStyle="1" w:styleId="TableHeading">
    <w:name w:val="Table Heading"/>
    <w:basedOn w:val="HeadingBase"/>
    <w:rsid w:val="00E70F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FFC"/>
    <w:rPr>
      <w:color w:val="0033CC"/>
      <w:u w:val="none"/>
    </w:rPr>
  </w:style>
  <w:style w:type="paragraph" w:customStyle="1" w:styleId="BodyTextRight">
    <w:name w:val="Body Text Right"/>
    <w:basedOn w:val="BodyText"/>
    <w:rsid w:val="00E70F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F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F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F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F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F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FFC"/>
    <w:rPr>
      <w:sz w:val="32"/>
    </w:rPr>
  </w:style>
  <w:style w:type="paragraph" w:customStyle="1" w:styleId="HeadingProcedure">
    <w:name w:val="Heading Procedure"/>
    <w:basedOn w:val="HeadingBase"/>
    <w:next w:val="Normal"/>
    <w:rsid w:val="00E70F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FFC"/>
    <w:pPr>
      <w:spacing w:before="60" w:after="60"/>
    </w:pPr>
  </w:style>
  <w:style w:type="paragraph" w:styleId="ListContinue">
    <w:name w:val="List Continue"/>
    <w:basedOn w:val="List"/>
    <w:rsid w:val="00E70FFC"/>
    <w:pPr>
      <w:ind w:firstLine="0"/>
    </w:pPr>
  </w:style>
  <w:style w:type="paragraph" w:customStyle="1" w:styleId="ListNote">
    <w:name w:val="List Note"/>
    <w:basedOn w:val="List"/>
    <w:rsid w:val="00E70F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F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F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FFC"/>
    <w:rPr>
      <w:rFonts w:ascii="Courier New" w:hAnsi="Courier New"/>
    </w:rPr>
  </w:style>
  <w:style w:type="paragraph" w:customStyle="1" w:styleId="NoteBullet">
    <w:name w:val="Note Bullet"/>
    <w:basedOn w:val="Note"/>
    <w:rsid w:val="00E70F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F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F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F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F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0F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F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FFC"/>
    <w:rPr>
      <w:b/>
      <w:smallCaps/>
    </w:rPr>
  </w:style>
  <w:style w:type="paragraph" w:customStyle="1" w:styleId="TableListNumber">
    <w:name w:val="Table List Number"/>
    <w:basedOn w:val="ListNumber"/>
    <w:rsid w:val="00E70F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F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FFC"/>
    <w:pPr>
      <w:numPr>
        <w:numId w:val="8"/>
      </w:numPr>
    </w:pPr>
  </w:style>
  <w:style w:type="paragraph" w:customStyle="1" w:styleId="ListAlpha2">
    <w:name w:val="List Alpha 2"/>
    <w:basedOn w:val="List2"/>
    <w:rsid w:val="00E70FFC"/>
    <w:pPr>
      <w:numPr>
        <w:numId w:val="7"/>
      </w:numPr>
    </w:pPr>
  </w:style>
  <w:style w:type="paragraph" w:styleId="List2">
    <w:name w:val="List 2"/>
    <w:basedOn w:val="BodyText"/>
    <w:rsid w:val="00E70F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F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F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F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F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F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0FFC"/>
    <w:pPr>
      <w:numPr>
        <w:numId w:val="3"/>
      </w:numPr>
    </w:pPr>
  </w:style>
  <w:style w:type="paragraph" w:styleId="ListContinue2">
    <w:name w:val="List Continue 2"/>
    <w:basedOn w:val="List2"/>
    <w:rsid w:val="00E70FFC"/>
    <w:pPr>
      <w:ind w:firstLine="0"/>
    </w:pPr>
  </w:style>
  <w:style w:type="paragraph" w:styleId="ListContinue3">
    <w:name w:val="List Continue 3"/>
    <w:basedOn w:val="List3"/>
    <w:rsid w:val="00E70FFC"/>
    <w:pPr>
      <w:ind w:left="1021" w:firstLine="0"/>
    </w:pPr>
  </w:style>
  <w:style w:type="paragraph" w:styleId="ListContinue4">
    <w:name w:val="List Continue 4"/>
    <w:basedOn w:val="List4"/>
    <w:rsid w:val="00E70FFC"/>
    <w:pPr>
      <w:ind w:firstLine="0"/>
    </w:pPr>
  </w:style>
  <w:style w:type="paragraph" w:styleId="ListContinue5">
    <w:name w:val="List Continue 5"/>
    <w:basedOn w:val="List5"/>
    <w:rsid w:val="00E70FFC"/>
    <w:pPr>
      <w:ind w:firstLine="0"/>
    </w:pPr>
  </w:style>
  <w:style w:type="paragraph" w:styleId="ListNumber3">
    <w:name w:val="List Number 3"/>
    <w:basedOn w:val="List3"/>
    <w:rsid w:val="00E70FFC"/>
    <w:pPr>
      <w:numPr>
        <w:numId w:val="4"/>
      </w:numPr>
    </w:pPr>
  </w:style>
  <w:style w:type="paragraph" w:styleId="ListNumber4">
    <w:name w:val="List Number 4"/>
    <w:basedOn w:val="List4"/>
    <w:rsid w:val="00E70FFC"/>
    <w:pPr>
      <w:numPr>
        <w:numId w:val="5"/>
      </w:numPr>
    </w:pPr>
  </w:style>
  <w:style w:type="paragraph" w:styleId="ListNumber5">
    <w:name w:val="List Number 5"/>
    <w:basedOn w:val="List5"/>
    <w:rsid w:val="00E70FFC"/>
    <w:pPr>
      <w:numPr>
        <w:numId w:val="6"/>
      </w:numPr>
    </w:pPr>
  </w:style>
  <w:style w:type="paragraph" w:styleId="BlockText">
    <w:name w:val="Block Text"/>
    <w:basedOn w:val="Normal"/>
    <w:rsid w:val="00E70F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F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FFC"/>
    <w:rPr>
      <w:sz w:val="16"/>
      <w:vertAlign w:val="superscript"/>
    </w:rPr>
  </w:style>
  <w:style w:type="character" w:customStyle="1" w:styleId="Symbols">
    <w:name w:val="Symbols"/>
    <w:basedOn w:val="DefaultParagraphFont"/>
    <w:rsid w:val="00E70FFC"/>
    <w:rPr>
      <w:rFonts w:ascii="Symbol" w:hAnsi="Symbol"/>
    </w:rPr>
  </w:style>
  <w:style w:type="character" w:customStyle="1" w:styleId="MenuOptions">
    <w:name w:val="Menu Options"/>
    <w:basedOn w:val="DefaultParagraphFont"/>
    <w:rsid w:val="00E70F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FFC"/>
    <w:rPr>
      <w:b/>
    </w:rPr>
  </w:style>
  <w:style w:type="character" w:customStyle="1" w:styleId="Underlined">
    <w:name w:val="Underlined"/>
    <w:basedOn w:val="DefaultParagraphFont"/>
    <w:rsid w:val="00E70FFC"/>
    <w:rPr>
      <w:u w:val="single"/>
    </w:rPr>
  </w:style>
  <w:style w:type="paragraph" w:customStyle="1" w:styleId="TableBodyTextRight">
    <w:name w:val="Table Body Text Right"/>
    <w:basedOn w:val="TableBodyText"/>
    <w:rsid w:val="00E70F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FFC"/>
    <w:rPr>
      <w:sz w:val="18"/>
    </w:rPr>
  </w:style>
  <w:style w:type="paragraph" w:customStyle="1" w:styleId="BodySmallRight">
    <w:name w:val="Body Small Right"/>
    <w:basedOn w:val="BodyTextRight"/>
    <w:rsid w:val="00E70FFC"/>
    <w:rPr>
      <w:sz w:val="18"/>
      <w:szCs w:val="18"/>
    </w:rPr>
  </w:style>
  <w:style w:type="paragraph" w:customStyle="1" w:styleId="MarginEdition">
    <w:name w:val="Margin Edition"/>
    <w:basedOn w:val="MarginNote"/>
    <w:rsid w:val="00E70F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FFC"/>
    <w:rPr>
      <w:sz w:val="2"/>
      <w:szCs w:val="2"/>
    </w:rPr>
  </w:style>
  <w:style w:type="character" w:customStyle="1" w:styleId="Small">
    <w:name w:val="Small"/>
    <w:basedOn w:val="DefaultParagraphFont"/>
    <w:rsid w:val="00E70FFC"/>
    <w:rPr>
      <w:sz w:val="16"/>
    </w:rPr>
  </w:style>
  <w:style w:type="paragraph" w:customStyle="1" w:styleId="WideTable">
    <w:name w:val="Wide Table"/>
    <w:basedOn w:val="Normal"/>
    <w:rsid w:val="00E70F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FFC"/>
  </w:style>
  <w:style w:type="paragraph" w:styleId="Quote">
    <w:name w:val="Quote"/>
    <w:basedOn w:val="Heading1"/>
    <w:link w:val="QuoteChar"/>
    <w:qFormat/>
    <w:rsid w:val="00E70F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F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FFC"/>
    <w:pPr>
      <w:pageBreakBefore/>
    </w:pPr>
  </w:style>
  <w:style w:type="paragraph" w:customStyle="1" w:styleId="Border">
    <w:name w:val="Border"/>
    <w:basedOn w:val="Normal"/>
    <w:qFormat/>
    <w:rsid w:val="00E70F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F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F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F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F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F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F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F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F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FFC"/>
    <w:rPr>
      <w:u w:val="single"/>
    </w:rPr>
  </w:style>
  <w:style w:type="character" w:customStyle="1" w:styleId="BoldandItalics">
    <w:name w:val="Bold and Italics"/>
    <w:qFormat/>
    <w:rsid w:val="00E70FFC"/>
    <w:rPr>
      <w:b/>
      <w:i/>
      <w:u w:val="none"/>
    </w:rPr>
  </w:style>
  <w:style w:type="paragraph" w:styleId="BalloonText">
    <w:name w:val="Balloon Text"/>
    <w:basedOn w:val="Normal"/>
    <w:link w:val="BalloonTextChar"/>
    <w:rsid w:val="00E70F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F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F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F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F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F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FFC"/>
    <w:pPr>
      <w:spacing w:before="0" w:after="0"/>
    </w:pPr>
  </w:style>
  <w:style w:type="paragraph" w:customStyle="1" w:styleId="BodyTextBold">
    <w:name w:val="Body Text Bold"/>
    <w:basedOn w:val="BodyText"/>
    <w:qFormat/>
    <w:rsid w:val="00E70FFC"/>
    <w:rPr>
      <w:b/>
    </w:rPr>
  </w:style>
  <w:style w:type="character" w:styleId="Hyperlink">
    <w:name w:val="Hyperlink"/>
    <w:basedOn w:val="DefaultParagraphFont"/>
    <w:uiPriority w:val="99"/>
    <w:unhideWhenUsed/>
    <w:rsid w:val="00C453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4751</Characters>
  <Application>Microsoft Office Word</Application>
  <DocSecurity>0</DocSecurity>
  <Lines>163</Lines>
  <Paragraphs>91</Paragraphs>
  <ScaleCrop>false</ScaleCrop>
  <Company>Author-it Software Corporation Ltd.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FNSILA504 Negotiate and effect settlement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2020-11-04T14:52:00Z</dcterms:created>
  <dcterms:modified xsi:type="dcterms:W3CDTF">2020-11-04T14:52:00Z</dcterms:modified>
</cp:coreProperties>
</file>