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1AD0" w:rsidP="00921A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FNSILA504 Negotiate and effect settlement</w:t>
      </w:r>
      <w:r>
        <w:fldChar w:fldCharType="end"/>
      </w:r>
    </w:p>
    <w:p w:rsidR="00921AD0" w:rsidP="00921AD0">
      <w:pPr>
        <w:pStyle w:val="Version"/>
        <w:sectPr w:rsidSect="00920F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0FDF" w:rsidP="00920FDF">
      <w:pPr>
        <w:pStyle w:val="SuperHeading"/>
      </w:pPr>
      <w:r w:rsidRPr="00920FDF">
        <w:t>FNSILA504 Negotiate and effect settlement</w:t>
      </w:r>
    </w:p>
    <w:p w:rsidR="00000000" w:rsidRPr="00920FDF" w:rsidP="00920FDF">
      <w:pPr>
        <w:pStyle w:val="Heading1"/>
      </w:pPr>
      <w:bookmarkStart w:id="1" w:name="O_677711"/>
      <w:bookmarkEnd w:id="1"/>
      <w:r w:rsidRPr="00920FD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20F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FDF" w:rsidP="00920FDF">
            <w:pPr>
              <w:pStyle w:val="BodyText"/>
            </w:pPr>
            <w:r w:rsidRPr="00920FD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FDF">
            <w:pPr>
              <w:pStyle w:val="BodyText"/>
              <w:rPr>
                <w:lang w:val="en-NZ"/>
              </w:rPr>
            </w:pPr>
            <w:r w:rsidRPr="00920FDF">
              <w:rPr>
                <w:rStyle w:val="SpecialBold"/>
              </w:rPr>
              <w:t>Comments</w:t>
            </w:r>
          </w:p>
        </w:tc>
      </w:tr>
      <w:tr w:rsidTr="00920F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FDF">
            <w:pPr>
              <w:pStyle w:val="BodyText"/>
              <w:rPr>
                <w:lang w:val="en-NZ"/>
              </w:rPr>
            </w:pPr>
            <w:r w:rsidRPr="00920FD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FDF" w:rsidP="00920FDF">
            <w:pPr>
              <w:pStyle w:val="BodyText"/>
            </w:pPr>
            <w:r w:rsidRPr="00920FDF">
              <w:t>This version first released with FNS Financial Services Training Package Version 1.0.</w:t>
            </w:r>
          </w:p>
        </w:tc>
      </w:tr>
    </w:tbl>
    <w:p w:rsidR="00000000" w:rsidRPr="00920FDF" w:rsidP="00920FDF">
      <w:pPr>
        <w:pStyle w:val="BodyText"/>
      </w:pPr>
    </w:p>
    <w:p w:rsidR="00000000" w:rsidRPr="00920FDF" w:rsidP="00920FDF">
      <w:pPr>
        <w:pStyle w:val="AllowPageBreak"/>
      </w:pPr>
    </w:p>
    <w:p w:rsidR="00000000" w:rsidRPr="00920FDF" w:rsidP="00920FDF">
      <w:pPr>
        <w:pStyle w:val="Heading1"/>
      </w:pPr>
      <w:bookmarkStart w:id="2" w:name="O_677712"/>
      <w:bookmarkEnd w:id="2"/>
      <w:r w:rsidRPr="00920FDF">
        <w:t>Application</w:t>
      </w:r>
    </w:p>
    <w:p w:rsidR="00000000" w:rsidRPr="00920FDF" w:rsidP="00921AD0">
      <w:pPr>
        <w:pStyle w:val="BodyText"/>
      </w:pPr>
      <w:r w:rsidRPr="00920FDF">
        <w:t>This unit describes the skills and knowledge required to identify all available options fo</w:t>
      </w:r>
      <w:r w:rsidRPr="00920FDF">
        <w:t>r settlement and to assist in the settlement process relating to loss situations, damage or injury including dispute resolution in the case of contention within the settlement process.</w:t>
      </w:r>
    </w:p>
    <w:p w:rsidR="00000000" w:rsidRPr="00920FDF" w:rsidP="00921AD0">
      <w:pPr>
        <w:pStyle w:val="BodyText"/>
      </w:pPr>
      <w:r w:rsidRPr="00920FDF">
        <w:t>It applies to individuals in the loss adjusting sector who use special</w:t>
      </w:r>
      <w:r w:rsidRPr="00920FDF">
        <w:t>ised knowledge, well-developed organisational skills and strong communication skills to effectively negotiate with a range of personnel. It may be applied within organisations of various sizes and across a range of customer bases.</w:t>
      </w:r>
    </w:p>
    <w:p w:rsidR="00000000" w:rsidRPr="00920FDF" w:rsidP="00921AD0">
      <w:pPr>
        <w:pStyle w:val="BodyText"/>
      </w:pPr>
      <w:r w:rsidRPr="00920FDF">
        <w:t>Work functions in the oc</w:t>
      </w:r>
      <w:r w:rsidRPr="00920FDF">
        <w:t>cupational areas where this unit may be used are subject to regulatory requirements. Refer to the FNS Implementation Guide Companion Volume or the relevant regulator for specific guidance on requirements.</w:t>
      </w:r>
    </w:p>
    <w:p w:rsidR="00000000" w:rsidRPr="00920FDF" w:rsidP="00920FDF">
      <w:pPr>
        <w:pStyle w:val="Heading1"/>
      </w:pPr>
      <w:bookmarkStart w:id="3" w:name="O_677715"/>
      <w:bookmarkEnd w:id="3"/>
      <w:r w:rsidRPr="00920FDF">
        <w:t>Unit Sector</w:t>
      </w:r>
    </w:p>
    <w:p w:rsidR="00000000" w:rsidRPr="00920FDF" w:rsidP="00921AD0">
      <w:pPr>
        <w:pStyle w:val="BodyText"/>
      </w:pPr>
      <w:r w:rsidRPr="00920FDF">
        <w:t>Insurance loss adjusti</w:t>
      </w:r>
      <w:r w:rsidRPr="00920FDF">
        <w:t>ng</w:t>
      </w:r>
    </w:p>
    <w:p w:rsidR="00000000" w:rsidRPr="00920FDF" w:rsidP="00920FDF">
      <w:pPr>
        <w:pStyle w:val="Heading1"/>
      </w:pPr>
      <w:bookmarkStart w:id="4" w:name="O_677716"/>
      <w:bookmarkEnd w:id="4"/>
      <w:r w:rsidRPr="00920FDF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920FD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FDF" w:rsidP="00920FDF">
            <w:pPr>
              <w:pStyle w:val="BodyText"/>
            </w:pPr>
            <w:r w:rsidRPr="00920FDF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FDF">
            <w:pPr>
              <w:pStyle w:val="BodyText"/>
              <w:rPr>
                <w:lang w:val="en-NZ"/>
              </w:rPr>
            </w:pPr>
            <w:r w:rsidRPr="00920FDF">
              <w:rPr>
                <w:rStyle w:val="SpecialBold"/>
              </w:rPr>
              <w:t>PERFORMANCE CRITERIA</w:t>
            </w:r>
          </w:p>
        </w:tc>
      </w:tr>
      <w:tr w:rsidTr="00920FD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FDF" w:rsidP="00920FDF">
            <w:pPr>
              <w:pStyle w:val="BodyText"/>
            </w:pPr>
            <w:r w:rsidRPr="00920FDF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FDF">
            <w:pPr>
              <w:pStyle w:val="BodyText"/>
              <w:rPr>
                <w:lang w:val="en-NZ"/>
              </w:rPr>
            </w:pPr>
            <w:r w:rsidRPr="00920FD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20FD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98"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FDF">
            <w:pPr>
              <w:pStyle w:val="BodyText"/>
              <w:rPr>
                <w:lang w:val="en-NZ"/>
              </w:rPr>
            </w:pPr>
            <w:r w:rsidRPr="00920FDF">
              <w:t>1. Prepare for negotiation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FDF" w:rsidP="00920FDF">
            <w:pPr>
              <w:pStyle w:val="BodyText"/>
            </w:pPr>
            <w:r w:rsidRPr="00920FDF">
              <w:t>1.1 Accurately identify all relevant issues and options for settlement in advance</w:t>
            </w:r>
          </w:p>
          <w:p w:rsidR="00000000" w:rsidRPr="00920FDF" w:rsidP="00920FDF">
            <w:pPr>
              <w:pStyle w:val="BodyText"/>
            </w:pPr>
            <w:r w:rsidRPr="00920FDF">
              <w:t>1.2 Obtain additional information to support identified options from relevant sources and parties</w:t>
            </w:r>
          </w:p>
          <w:p w:rsidR="00000000" w:rsidRPr="00920FDF" w:rsidP="00920FDF">
            <w:pPr>
              <w:pStyle w:val="BodyText"/>
            </w:pPr>
            <w:r w:rsidRPr="00920FDF">
              <w:t>1.3 Carry out cost–benefit analysis on various options identified</w:t>
            </w:r>
          </w:p>
          <w:p w:rsidR="00000000" w:rsidP="00920FDF">
            <w:pPr>
              <w:pStyle w:val="BodyText"/>
              <w:rPr>
                <w:lang w:val="en-NZ"/>
              </w:rPr>
            </w:pPr>
            <w:r w:rsidRPr="00920FDF">
              <w:t>1.4 Docume</w:t>
            </w:r>
            <w:r w:rsidRPr="00920FDF">
              <w:t>nt and accurately prepare settlement options in professional format prior to negotiations, and in accordance with client or organisational policy and guidelines and with relevant legislation or codes of practice</w:t>
            </w:r>
          </w:p>
        </w:tc>
      </w:tr>
      <w:tr w:rsidTr="00920FD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FDF">
            <w:pPr>
              <w:pStyle w:val="BodyText"/>
              <w:rPr>
                <w:lang w:val="en-NZ"/>
              </w:rPr>
            </w:pPr>
            <w:r w:rsidRPr="00920FDF">
              <w:t>2. Attend meetings with involved parties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FDF" w:rsidP="00920FDF">
            <w:pPr>
              <w:pStyle w:val="BodyText"/>
            </w:pPr>
            <w:r w:rsidRPr="00920FDF">
              <w:t>2.1 Document and accurately prepare all information and data needed for settlement meetings in professional format prior to meetings</w:t>
            </w:r>
          </w:p>
          <w:p w:rsidR="00000000" w:rsidRPr="00920FDF" w:rsidP="00920FDF">
            <w:pPr>
              <w:pStyle w:val="BodyText"/>
            </w:pPr>
            <w:r w:rsidRPr="00920FDF">
              <w:t xml:space="preserve">2.2 Arrange and conduct meetings of involved parties in orderly, courteous and professional manner to ensure resolution of </w:t>
            </w:r>
            <w:r w:rsidRPr="00920FDF">
              <w:t>issues and settlement</w:t>
            </w:r>
          </w:p>
          <w:p w:rsidR="00000000" w:rsidRPr="00920FDF" w:rsidP="00920FDF">
            <w:pPr>
              <w:pStyle w:val="BodyText"/>
            </w:pPr>
            <w:r w:rsidRPr="00920FDF">
              <w:t>2.3 Accurately document and promptly convey outcomes of meetings between involved parties to clients and all other parties</w:t>
            </w:r>
          </w:p>
          <w:p w:rsidR="00000000" w:rsidP="00920FDF">
            <w:pPr>
              <w:pStyle w:val="BodyText"/>
              <w:rPr>
                <w:lang w:val="en-NZ"/>
              </w:rPr>
            </w:pPr>
            <w:r w:rsidRPr="00920FDF">
              <w:t>2.4 Promptly make available, where appropriate, all documents and information processed as part of loss adjustm</w:t>
            </w:r>
            <w:r w:rsidRPr="00920FDF">
              <w:t xml:space="preserve">ent activities to other involved parties </w:t>
            </w:r>
          </w:p>
        </w:tc>
      </w:tr>
      <w:tr w:rsidTr="00920FD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FDF">
            <w:pPr>
              <w:pStyle w:val="BodyText"/>
              <w:rPr>
                <w:lang w:val="en-NZ"/>
              </w:rPr>
            </w:pPr>
            <w:r w:rsidRPr="00920FDF">
              <w:t>3. Represent clients in cases where disputation arises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FDF" w:rsidP="00920FDF">
            <w:pPr>
              <w:pStyle w:val="BodyText"/>
            </w:pPr>
            <w:r w:rsidRPr="00920FDF">
              <w:t>3.1 Represent clients or organisational interests satisfactorily and provide all relevant documents and information to other involved parties</w:t>
            </w:r>
          </w:p>
          <w:p w:rsidR="00000000" w:rsidRPr="00920FDF" w:rsidP="00920FDF">
            <w:pPr>
              <w:pStyle w:val="BodyText"/>
            </w:pPr>
            <w:r w:rsidRPr="00920FDF">
              <w:t>3.2 Manage dispu</w:t>
            </w:r>
            <w:r w:rsidRPr="00920FDF">
              <w:t>tations courteously and professionally to ensure best and most expeditious outcome for clients or organisations at minimum monetary and other costs</w:t>
            </w:r>
          </w:p>
        </w:tc>
      </w:tr>
    </w:tbl>
    <w:p w:rsidR="00000000" w:rsidRPr="00920FDF" w:rsidP="00920FDF">
      <w:pPr>
        <w:pStyle w:val="BodyText"/>
      </w:pPr>
    </w:p>
    <w:p w:rsidR="00000000" w:rsidRPr="00920FDF" w:rsidP="00920FDF">
      <w:pPr>
        <w:pStyle w:val="AllowPageBreak"/>
      </w:pPr>
    </w:p>
    <w:p w:rsidR="00000000" w:rsidRPr="00920FDF" w:rsidP="00920FDF">
      <w:pPr>
        <w:pStyle w:val="Heading1"/>
      </w:pPr>
      <w:bookmarkStart w:id="5" w:name="O_677717"/>
      <w:bookmarkEnd w:id="5"/>
      <w:r w:rsidRPr="00920FDF">
        <w:t>Foundation Skills</w:t>
      </w:r>
    </w:p>
    <w:p w:rsidR="00000000" w:rsidRPr="00921AD0" w:rsidP="00921AD0">
      <w:pPr>
        <w:pStyle w:val="BodyText"/>
        <w:rPr>
          <w:i/>
        </w:rPr>
      </w:pPr>
      <w:r w:rsidRPr="00921AD0">
        <w:rPr>
          <w:rStyle w:val="Emphasis"/>
        </w:rPr>
        <w:t>This section describes language, literacy, numeracy and employment skil</w:t>
      </w:r>
      <w:r w:rsidRPr="00921AD0">
        <w:rPr>
          <w:rStyle w:val="Emphasis"/>
        </w:rPr>
        <w:t>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4"/>
        <w:gridCol w:w="5801"/>
      </w:tblGrid>
      <w:tr w:rsidTr="00920FD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FDF" w:rsidP="00920FDF">
            <w:pPr>
              <w:pStyle w:val="BodyText"/>
            </w:pPr>
            <w:r w:rsidRPr="00920FDF">
              <w:rPr>
                <w:rStyle w:val="SpecialBold"/>
              </w:rPr>
              <w:t>Skill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FDF" w:rsidP="00920FDF">
            <w:pPr>
              <w:pStyle w:val="BodyText"/>
            </w:pPr>
            <w:r w:rsidRPr="00920FDF">
              <w:rPr>
                <w:rStyle w:val="SpecialBold"/>
              </w:rPr>
              <w:t>Performance Criteria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FDF">
            <w:pPr>
              <w:pStyle w:val="BodyText"/>
              <w:rPr>
                <w:lang w:val="en-NZ"/>
              </w:rPr>
            </w:pPr>
            <w:r w:rsidRPr="00920FDF">
              <w:rPr>
                <w:rStyle w:val="SpecialBold"/>
              </w:rPr>
              <w:t>Description</w:t>
            </w:r>
          </w:p>
        </w:tc>
      </w:tr>
      <w:tr w:rsidTr="00920FD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FDF">
            <w:pPr>
              <w:pStyle w:val="BodyText"/>
              <w:rPr>
                <w:lang w:val="en-NZ"/>
              </w:rPr>
            </w:pPr>
            <w:r w:rsidRPr="00920FDF">
              <w:t>Reading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FDF">
            <w:pPr>
              <w:pStyle w:val="BodyText"/>
              <w:rPr>
                <w:lang w:val="en-NZ"/>
              </w:rPr>
            </w:pPr>
            <w:r w:rsidRPr="00920FDF">
              <w:t>1.1, 1.2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FDF">
            <w:pPr>
              <w:pStyle w:val="ListBullet"/>
              <w:rPr>
                <w:lang w:val="en-NZ"/>
              </w:rPr>
            </w:pPr>
            <w:r w:rsidRPr="00920FDF">
              <w:t xml:space="preserve">Critically analyses complex documentation from a variety of sources and consolidates information </w:t>
            </w:r>
            <w:r w:rsidRPr="00920FDF">
              <w:t>relating to specific criteria to determine requirements</w:t>
            </w:r>
          </w:p>
        </w:tc>
      </w:tr>
      <w:tr w:rsidTr="00920FD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FDF">
            <w:pPr>
              <w:pStyle w:val="BodyText"/>
              <w:rPr>
                <w:lang w:val="en-NZ"/>
              </w:rPr>
            </w:pPr>
            <w:r w:rsidRPr="00920FDF">
              <w:t>Writing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FDF">
            <w:pPr>
              <w:pStyle w:val="BodyText"/>
              <w:rPr>
                <w:lang w:val="en-NZ"/>
              </w:rPr>
            </w:pPr>
            <w:r w:rsidRPr="00920FDF">
              <w:t>1.4, 2.1, 2.3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FDF" w:rsidP="00920FDF">
            <w:pPr>
              <w:pStyle w:val="ListBullet"/>
            </w:pPr>
            <w:r w:rsidRPr="00920FDF">
              <w:t xml:space="preserve">Accurately records and completes organisational documents and correspondence using clear language and correct spelling, grammar and terminology </w:t>
            </w:r>
          </w:p>
          <w:p w:rsidR="00000000" w:rsidP="00920FDF">
            <w:pPr>
              <w:pStyle w:val="ListBullet"/>
              <w:rPr>
                <w:lang w:val="en-NZ"/>
              </w:rPr>
            </w:pPr>
            <w:r w:rsidRPr="00920FDF">
              <w:t>Writes, edits and proofreads re</w:t>
            </w:r>
            <w:r w:rsidRPr="00920FDF">
              <w:t>ports to ensure clarity of meaning, and accuracy and consistency of information</w:t>
            </w:r>
          </w:p>
        </w:tc>
      </w:tr>
      <w:tr w:rsidTr="00920FD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FDF">
            <w:pPr>
              <w:pStyle w:val="BodyText"/>
              <w:rPr>
                <w:lang w:val="en-NZ"/>
              </w:rPr>
            </w:pPr>
            <w:r w:rsidRPr="00920FDF">
              <w:t>Oral Communication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FDF">
            <w:pPr>
              <w:pStyle w:val="BodyText"/>
              <w:rPr>
                <w:lang w:val="en-NZ"/>
              </w:rPr>
            </w:pPr>
            <w:r w:rsidRPr="00920FDF">
              <w:t>1.2, 2.2, 2.3, 3.2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FDF" w:rsidP="00920FDF">
            <w:pPr>
              <w:pStyle w:val="ListBullet"/>
            </w:pPr>
            <w:r w:rsidRPr="00920FDF">
              <w:t xml:space="preserve">Participates in verbal exchanges, clearly presenting a case using language, tone and pace appropriate to the audience and environment </w:t>
            </w:r>
          </w:p>
          <w:p w:rsidR="00000000" w:rsidP="00920FDF">
            <w:pPr>
              <w:pStyle w:val="ListBullet"/>
              <w:rPr>
                <w:lang w:val="en-NZ"/>
              </w:rPr>
            </w:pPr>
            <w:r w:rsidRPr="00920FDF">
              <w:t>Uses listening and questioning techniques to elicit the views and opinions of others and to confirm understanding</w:t>
            </w:r>
          </w:p>
        </w:tc>
      </w:tr>
      <w:tr w:rsidTr="00920FD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FDF">
            <w:pPr>
              <w:pStyle w:val="BodyText"/>
              <w:rPr>
                <w:lang w:val="en-NZ"/>
              </w:rPr>
            </w:pPr>
            <w:r w:rsidRPr="00920FDF">
              <w:t>Numeracy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FDF">
            <w:pPr>
              <w:pStyle w:val="BodyText"/>
              <w:rPr>
                <w:lang w:val="en-NZ"/>
              </w:rPr>
            </w:pPr>
            <w:r w:rsidRPr="00920FDF">
              <w:t>1.3, 1.4, 2.1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FDF">
            <w:pPr>
              <w:pStyle w:val="ListBullet"/>
              <w:rPr>
                <w:lang w:val="en-NZ"/>
              </w:rPr>
            </w:pPr>
            <w:r w:rsidRPr="00920FDF">
              <w:t xml:space="preserve">Performs calculations and uses mathematical problem-solving techniques to analyse numerical and financial data </w:t>
            </w:r>
          </w:p>
        </w:tc>
      </w:tr>
      <w:tr w:rsidTr="00920FD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FDF">
            <w:pPr>
              <w:pStyle w:val="BodyText"/>
              <w:rPr>
                <w:lang w:val="en-NZ"/>
              </w:rPr>
            </w:pPr>
            <w:r w:rsidRPr="00920FDF">
              <w:t>Navi</w:t>
            </w:r>
            <w:r w:rsidRPr="00920FDF">
              <w:t>gate the world of work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FDF">
            <w:pPr>
              <w:pStyle w:val="BodyText"/>
              <w:rPr>
                <w:lang w:val="en-NZ"/>
              </w:rPr>
            </w:pPr>
            <w:r w:rsidRPr="00920FDF">
              <w:t>1.4, 3.1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FDF">
            <w:pPr>
              <w:pStyle w:val="ListBullet"/>
              <w:rPr>
                <w:lang w:val="en-NZ"/>
              </w:rPr>
            </w:pPr>
            <w:r w:rsidRPr="00920FDF">
              <w:t>Takes full responsibility for following policies, procedures and legislative requirements and identifies the organisational implications of new legislation or regulation</w:t>
            </w:r>
          </w:p>
        </w:tc>
      </w:tr>
      <w:tr w:rsidTr="00920FD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FDF">
            <w:pPr>
              <w:pStyle w:val="BodyText"/>
              <w:rPr>
                <w:lang w:val="en-NZ"/>
              </w:rPr>
            </w:pPr>
            <w:r w:rsidRPr="00920FDF">
              <w:t>Interact with others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FDF">
            <w:pPr>
              <w:pStyle w:val="BodyText"/>
              <w:rPr>
                <w:lang w:val="en-NZ"/>
              </w:rPr>
            </w:pPr>
            <w:r w:rsidRPr="00920FDF">
              <w:t>1.2, 2.2-2.4, 3.1, 3.2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FDF" w:rsidP="00920FDF">
            <w:pPr>
              <w:pStyle w:val="ListBullet"/>
            </w:pPr>
            <w:r w:rsidRPr="00920FDF">
              <w:t>Impleme</w:t>
            </w:r>
            <w:r w:rsidRPr="00920FDF">
              <w:t>nts strategies for a diverse range of colleagues and clients to build rapport, foster strong relationships and negotiate positive outcomes</w:t>
            </w:r>
          </w:p>
          <w:p w:rsidR="00000000" w:rsidP="00920FDF">
            <w:pPr>
              <w:pStyle w:val="ListBullet"/>
              <w:rPr>
                <w:lang w:val="en-NZ"/>
              </w:rPr>
            </w:pPr>
            <w:r w:rsidRPr="00920FDF">
              <w:t>Manages conflict through the recognition of contributing factors and by implementing strategies to resolve it</w:t>
            </w:r>
          </w:p>
        </w:tc>
      </w:tr>
      <w:tr w:rsidTr="00920FD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FDF">
            <w:pPr>
              <w:pStyle w:val="BodyText"/>
              <w:rPr>
                <w:lang w:val="en-NZ"/>
              </w:rPr>
            </w:pPr>
            <w:r w:rsidRPr="00920FDF">
              <w:t>Get the work done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FDF">
            <w:pPr>
              <w:pStyle w:val="BodyText"/>
              <w:rPr>
                <w:lang w:val="en-NZ"/>
              </w:rPr>
            </w:pPr>
            <w:r w:rsidRPr="00920FDF">
              <w:t>1.4, 2.1-2.4, 3.1, 3.2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FDF" w:rsidP="00920FDF">
            <w:pPr>
              <w:pStyle w:val="ListBullet"/>
            </w:pPr>
            <w:r w:rsidRPr="00920FDF">
              <w:t>Accepts responsibility for planning and sequencing complex tasks and workload, negotiating key aspects with others and taking into account capabilities, efficiencies and effectiveness</w:t>
            </w:r>
          </w:p>
          <w:p w:rsidR="00000000" w:rsidRPr="00920FDF" w:rsidP="00920FDF">
            <w:pPr>
              <w:pStyle w:val="ListBullet"/>
            </w:pPr>
            <w:r w:rsidRPr="00920FDF">
              <w:t>Responds intuitively to proble</w:t>
            </w:r>
            <w:r w:rsidRPr="00920FDF">
              <w:t xml:space="preserve">ms requiring immediate resolution, drawing on past experiences to focus on the cause of a problem </w:t>
            </w:r>
          </w:p>
          <w:p w:rsidR="00000000" w:rsidRPr="00920FDF" w:rsidP="00920FDF">
            <w:pPr>
              <w:pStyle w:val="ListBullet"/>
            </w:pPr>
            <w:r w:rsidRPr="00920FDF">
              <w:t>Applies systematic and analytical decision-making processes for complex and non-routine situations</w:t>
            </w:r>
          </w:p>
          <w:p w:rsidR="00000000" w:rsidRPr="00920FDF" w:rsidP="00920FDF">
            <w:pPr>
              <w:pStyle w:val="ListBullet"/>
            </w:pPr>
            <w:r w:rsidRPr="00920FDF">
              <w:t>Uses the main features and functions of digital tools to c</w:t>
            </w:r>
            <w:r w:rsidRPr="00920FDF">
              <w:t>omplete work tasks and access information</w:t>
            </w:r>
          </w:p>
        </w:tc>
      </w:tr>
    </w:tbl>
    <w:p w:rsidR="00000000" w:rsidRPr="00920FDF" w:rsidP="00920FDF">
      <w:pPr>
        <w:pStyle w:val="BodyText"/>
      </w:pPr>
    </w:p>
    <w:p w:rsidR="00000000" w:rsidRPr="00920FDF" w:rsidP="00920FDF">
      <w:pPr>
        <w:pStyle w:val="AllowPageBreak"/>
      </w:pPr>
    </w:p>
    <w:p w:rsidR="00000000" w:rsidRPr="00920FDF" w:rsidP="00920FDF">
      <w:pPr>
        <w:pStyle w:val="Heading1"/>
      </w:pPr>
      <w:bookmarkStart w:id="6" w:name="O_677719"/>
      <w:bookmarkEnd w:id="6"/>
      <w:r w:rsidRPr="00920FDF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430"/>
      </w:tblGrid>
      <w:tr w:rsidTr="00920FDF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FDF" w:rsidP="00920FDF">
            <w:pPr>
              <w:pStyle w:val="BodyText"/>
            </w:pPr>
            <w:r w:rsidRPr="00920FDF">
              <w:rPr>
                <w:rStyle w:val="SpecialBold"/>
              </w:rPr>
              <w:t xml:space="preserve">Code and title </w:t>
            </w:r>
          </w:p>
          <w:p w:rsidR="00000000" w:rsidRPr="00920FDF" w:rsidP="00920FDF">
            <w:pPr>
              <w:pStyle w:val="BodyText"/>
            </w:pPr>
            <w:r w:rsidRPr="00920FDF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FDF" w:rsidP="00920FDF">
            <w:pPr>
              <w:pStyle w:val="BodyText"/>
            </w:pPr>
            <w:r w:rsidRPr="00920FDF">
              <w:rPr>
                <w:rStyle w:val="SpecialBold"/>
              </w:rPr>
              <w:t>Code and title</w:t>
            </w:r>
          </w:p>
          <w:p w:rsidR="00000000" w:rsidRPr="00920FDF" w:rsidP="00920FDF">
            <w:pPr>
              <w:pStyle w:val="BodyText"/>
            </w:pPr>
            <w:r w:rsidRPr="00920FDF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FDF" w:rsidP="00920FDF">
            <w:pPr>
              <w:pStyle w:val="BodyText"/>
            </w:pPr>
            <w:r w:rsidRPr="00920FDF">
              <w:rPr>
                <w:rStyle w:val="SpecialBold"/>
              </w:rPr>
              <w:t>Comments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FDF">
            <w:pPr>
              <w:pStyle w:val="BodyText"/>
              <w:rPr>
                <w:lang w:val="en-NZ"/>
              </w:rPr>
            </w:pPr>
            <w:r w:rsidRPr="00920FDF">
              <w:rPr>
                <w:rStyle w:val="SpecialBold"/>
              </w:rPr>
              <w:t>Equivalence status</w:t>
            </w:r>
          </w:p>
        </w:tc>
      </w:tr>
      <w:tr w:rsidTr="00920FDF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FDF">
            <w:pPr>
              <w:pStyle w:val="BodyText"/>
              <w:rPr>
                <w:lang w:val="en-NZ"/>
              </w:rPr>
            </w:pPr>
            <w:r w:rsidRPr="00920FDF">
              <w:t>FNSILA504 Negotiate and effect settlement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FDF">
            <w:pPr>
              <w:pStyle w:val="BodyText"/>
              <w:rPr>
                <w:lang w:val="en-NZ"/>
              </w:rPr>
            </w:pPr>
            <w:r w:rsidRPr="00920FDF">
              <w:t>FNSILA504A Negotiate and effect settlement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FDF">
            <w:pPr>
              <w:pStyle w:val="BodyText"/>
              <w:rPr>
                <w:lang w:val="en-NZ"/>
              </w:rPr>
            </w:pPr>
            <w:r w:rsidRPr="00920FDF">
              <w:t>Updated to meet Standards for Training Packages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FDF" w:rsidP="00920FDF">
            <w:pPr>
              <w:pStyle w:val="BodyText"/>
            </w:pPr>
            <w:r w:rsidRPr="00920FDF">
              <w:t>Equivalent unit</w:t>
            </w:r>
          </w:p>
        </w:tc>
      </w:tr>
    </w:tbl>
    <w:p w:rsidR="00000000" w:rsidRPr="00920FDF" w:rsidP="00920FDF">
      <w:pPr>
        <w:pStyle w:val="BodyText"/>
      </w:pPr>
    </w:p>
    <w:p w:rsidR="00000000" w:rsidRPr="00920FDF" w:rsidP="00920FDF">
      <w:pPr>
        <w:pStyle w:val="AllowPageBreak"/>
      </w:pPr>
    </w:p>
    <w:p w:rsidR="00000000" w:rsidRPr="00920FDF" w:rsidP="00920FDF">
      <w:pPr>
        <w:pStyle w:val="Heading1"/>
      </w:pPr>
      <w:bookmarkStart w:id="7" w:name="O_677726"/>
      <w:bookmarkEnd w:id="7"/>
      <w:r w:rsidRPr="00920FDF">
        <w:t>Links</w:t>
      </w:r>
    </w:p>
    <w:p w:rsidR="00000000" w:rsidRPr="00920FDF" w:rsidP="00921AD0">
      <w:pPr>
        <w:pStyle w:val="BodyText"/>
      </w:pPr>
      <w:r w:rsidRPr="00920FD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AA063C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920FDF" w:rsidP="00921AD0">
      <w:pPr>
        <w:pStyle w:val="BodyText"/>
        <w:sectPr w:rsidSect="00920FD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20FDF" w:rsidP="00920FDF">
      <w:pPr>
        <w:pStyle w:val="SuperHeading"/>
      </w:pPr>
      <w:r w:rsidRPr="00920FDF">
        <w:t>Assessment Requirements for FNSILA504 Negotiate and effect settlement</w:t>
      </w:r>
    </w:p>
    <w:p w:rsidR="00000000" w:rsidRPr="00920FDF" w:rsidP="00920FDF">
      <w:pPr>
        <w:pStyle w:val="Heading1"/>
      </w:pPr>
      <w:bookmarkStart w:id="8" w:name="O_677721"/>
      <w:bookmarkEnd w:id="8"/>
      <w:r w:rsidRPr="00920FD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20F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FDF" w:rsidP="00920FDF">
            <w:pPr>
              <w:pStyle w:val="BodyText"/>
            </w:pPr>
            <w:r w:rsidRPr="00920FD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FDF">
            <w:pPr>
              <w:pStyle w:val="BodyText"/>
              <w:rPr>
                <w:lang w:val="en-NZ"/>
              </w:rPr>
            </w:pPr>
            <w:r w:rsidRPr="00920FDF">
              <w:rPr>
                <w:rStyle w:val="SpecialBold"/>
              </w:rPr>
              <w:t>Comments</w:t>
            </w:r>
          </w:p>
        </w:tc>
      </w:tr>
      <w:tr w:rsidTr="00920F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FDF">
            <w:pPr>
              <w:pStyle w:val="BodyText"/>
              <w:rPr>
                <w:lang w:val="en-NZ"/>
              </w:rPr>
            </w:pPr>
            <w:r w:rsidRPr="00920FD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FDF" w:rsidP="00920FDF">
            <w:pPr>
              <w:pStyle w:val="BodyText"/>
            </w:pPr>
            <w:r w:rsidRPr="00920FDF">
              <w:t>This version first released with FNS Financial Services Training Package Version 1.0.</w:t>
            </w:r>
          </w:p>
        </w:tc>
      </w:tr>
    </w:tbl>
    <w:p w:rsidR="00000000" w:rsidRPr="00920FDF" w:rsidP="00920FDF">
      <w:pPr>
        <w:pStyle w:val="BodyText"/>
      </w:pPr>
    </w:p>
    <w:p w:rsidR="00000000" w:rsidRPr="00920FDF" w:rsidP="00920FDF">
      <w:pPr>
        <w:pStyle w:val="AllowPageBreak"/>
      </w:pPr>
    </w:p>
    <w:p w:rsidR="00000000" w:rsidRPr="00920FDF" w:rsidP="00920FDF">
      <w:pPr>
        <w:pStyle w:val="Heading1"/>
      </w:pPr>
      <w:bookmarkStart w:id="9" w:name="O_677722"/>
      <w:bookmarkEnd w:id="9"/>
      <w:r w:rsidRPr="00920FDF">
        <w:t>Performance Evidence</w:t>
      </w:r>
    </w:p>
    <w:p w:rsidR="00000000" w:rsidRPr="00920FDF" w:rsidP="00921AD0">
      <w:pPr>
        <w:pStyle w:val="BodyText"/>
      </w:pPr>
      <w:r w:rsidRPr="00920FDF">
        <w:t>Evidence of the ability to:</w:t>
      </w:r>
    </w:p>
    <w:p w:rsidR="00000000" w:rsidRPr="00920FDF" w:rsidP="00920FDF">
      <w:pPr>
        <w:pStyle w:val="ListBullet"/>
      </w:pPr>
      <w:r w:rsidRPr="00920FDF">
        <w:t>undertake a cost–benefit analysis of a loss situation and recommend appropriate action</w:t>
      </w:r>
    </w:p>
    <w:p w:rsidR="00000000" w:rsidRPr="00920FDF" w:rsidP="00920FDF">
      <w:pPr>
        <w:pStyle w:val="ListBullet"/>
      </w:pPr>
      <w:r w:rsidRPr="00920FDF">
        <w:t>apply security practices and principles</w:t>
      </w:r>
    </w:p>
    <w:p w:rsidR="00000000" w:rsidRPr="00920FDF" w:rsidP="00920FDF">
      <w:pPr>
        <w:pStyle w:val="ListBullet"/>
      </w:pPr>
      <w:r w:rsidRPr="00920FDF">
        <w:t>use risk management and minimisation practices</w:t>
      </w:r>
    </w:p>
    <w:p w:rsidR="00000000" w:rsidRPr="00920FDF" w:rsidP="00920FDF">
      <w:pPr>
        <w:pStyle w:val="ListBullet"/>
      </w:pPr>
      <w:r w:rsidRPr="00920FDF">
        <w:t>develop a settlement document with options for consideration</w:t>
      </w:r>
    </w:p>
    <w:p w:rsidR="00000000" w:rsidRPr="00920FDF" w:rsidP="00920FDF">
      <w:pPr>
        <w:pStyle w:val="ListBullet"/>
      </w:pPr>
      <w:r w:rsidRPr="00920FDF">
        <w:t>maintain and apply up-to-date knowledge of the types and categories of insurance policies relevant to loss a</w:t>
      </w:r>
      <w:r w:rsidRPr="00920FDF">
        <w:t>djusting.</w:t>
      </w:r>
    </w:p>
    <w:p w:rsidR="00000000" w:rsidRPr="00920FDF" w:rsidP="00920FDF">
      <w:pPr>
        <w:pStyle w:val="BodyText"/>
      </w:pPr>
    </w:p>
    <w:p w:rsidR="00000000" w:rsidRPr="00920FDF" w:rsidP="00921AD0">
      <w:pPr>
        <w:pStyle w:val="BodyText"/>
      </w:pPr>
      <w:r w:rsidRPr="00920FDF">
        <w:t>Note: If a specific volume or frequency is not stated, then evidence must be provided at least once.</w:t>
      </w:r>
    </w:p>
    <w:p w:rsidR="00000000" w:rsidRPr="00920FDF" w:rsidP="00920FDF">
      <w:pPr>
        <w:pStyle w:val="Heading1"/>
      </w:pPr>
      <w:bookmarkStart w:id="10" w:name="O_677723"/>
      <w:bookmarkEnd w:id="10"/>
      <w:r w:rsidRPr="00920FDF">
        <w:t>Knowledge Evidence</w:t>
      </w:r>
    </w:p>
    <w:p w:rsidR="00000000" w:rsidRPr="00920FDF" w:rsidP="00921AD0">
      <w:pPr>
        <w:pStyle w:val="BodyText"/>
      </w:pPr>
      <w:r w:rsidRPr="00920FDF">
        <w:t>explain the key features of:</w:t>
      </w:r>
    </w:p>
    <w:p w:rsidR="00000000" w:rsidRPr="00920FDF" w:rsidP="00920FDF">
      <w:pPr>
        <w:pStyle w:val="ListBullet"/>
      </w:pPr>
      <w:r w:rsidRPr="00920FDF">
        <w:t>claims management processes and procedures</w:t>
      </w:r>
    </w:p>
    <w:p w:rsidR="00000000" w:rsidRPr="00920FDF" w:rsidP="00920FDF">
      <w:pPr>
        <w:pStyle w:val="ListBullet2"/>
      </w:pPr>
      <w:r w:rsidRPr="00920FDF">
        <w:t>recovery processes</w:t>
      </w:r>
    </w:p>
    <w:p w:rsidR="00000000" w:rsidRPr="00920FDF" w:rsidP="00920FDF">
      <w:pPr>
        <w:pStyle w:val="ListBullet2"/>
      </w:pPr>
      <w:r w:rsidRPr="00920FDF">
        <w:t>relevant policy</w:t>
      </w:r>
      <w:r w:rsidRPr="00920FDF">
        <w:t xml:space="preserve"> coverage and requirements</w:t>
      </w:r>
    </w:p>
    <w:p w:rsidR="00000000" w:rsidRPr="00920FDF" w:rsidP="00920FDF">
      <w:pPr>
        <w:pStyle w:val="ListBullet2"/>
      </w:pPr>
      <w:r w:rsidRPr="00920FDF">
        <w:t>salvage and disposal methods</w:t>
      </w:r>
    </w:p>
    <w:p w:rsidR="00000000" w:rsidRPr="00920FDF" w:rsidP="00920FDF">
      <w:pPr>
        <w:pStyle w:val="ListBullet2"/>
      </w:pPr>
      <w:r w:rsidRPr="00920FDF">
        <w:t>subrogation</w:t>
      </w:r>
    </w:p>
    <w:p w:rsidR="00000000" w:rsidRPr="00920FDF" w:rsidP="00920FDF">
      <w:pPr>
        <w:pStyle w:val="ListBullet2"/>
      </w:pPr>
      <w:r w:rsidRPr="00920FDF">
        <w:t xml:space="preserve">types and categories of insurance policies </w:t>
      </w:r>
    </w:p>
    <w:p w:rsidR="00000000" w:rsidRPr="00920FDF" w:rsidP="00920FDF">
      <w:pPr>
        <w:pStyle w:val="ListBullet"/>
      </w:pPr>
      <w:r w:rsidRPr="00920FDF">
        <w:t>identify and describe the key features of:</w:t>
      </w:r>
    </w:p>
    <w:p w:rsidR="00000000" w:rsidRPr="00920FDF" w:rsidP="00920FDF">
      <w:pPr>
        <w:pStyle w:val="ListBullet2"/>
      </w:pPr>
      <w:r w:rsidRPr="00920FDF">
        <w:t>insurance and contract law principles</w:t>
      </w:r>
    </w:p>
    <w:p w:rsidR="00000000" w:rsidRPr="00920FDF" w:rsidP="00920FDF">
      <w:pPr>
        <w:pStyle w:val="ListBullet2"/>
      </w:pPr>
      <w:r w:rsidRPr="00920FDF">
        <w:t>loss adjusting principles and practice</w:t>
      </w:r>
    </w:p>
    <w:p w:rsidR="00000000" w:rsidRPr="00920FDF" w:rsidP="00920FDF">
      <w:pPr>
        <w:pStyle w:val="ListBullet2"/>
      </w:pPr>
      <w:r w:rsidRPr="00920FDF">
        <w:t>relevant legislation and industry codes of practice</w:t>
      </w:r>
    </w:p>
    <w:p w:rsidR="00000000" w:rsidRPr="00920FDF" w:rsidP="00920FDF">
      <w:pPr>
        <w:pStyle w:val="ListBullet2"/>
      </w:pPr>
      <w:r w:rsidRPr="00920FDF">
        <w:t>risk management and minimisation principles and techniques.</w:t>
      </w:r>
    </w:p>
    <w:p w:rsidR="00000000" w:rsidRPr="00920FDF" w:rsidP="00920FDF">
      <w:pPr>
        <w:pStyle w:val="AllowPageBreak"/>
      </w:pPr>
    </w:p>
    <w:p w:rsidR="00000000" w:rsidRPr="00920FDF" w:rsidP="00920FDF">
      <w:pPr>
        <w:pStyle w:val="Heading1"/>
      </w:pPr>
      <w:bookmarkStart w:id="11" w:name="O_677724"/>
      <w:bookmarkEnd w:id="11"/>
      <w:r w:rsidRPr="00920FDF">
        <w:t>Assessment Conditions</w:t>
      </w:r>
    </w:p>
    <w:p w:rsidR="00000000" w:rsidRPr="00920FDF" w:rsidP="00921AD0">
      <w:pPr>
        <w:pStyle w:val="BodyText"/>
      </w:pPr>
      <w:r w:rsidRPr="00920FDF">
        <w:t>Assessment must be conducted in a safe environment where evidence gathered demonstrates consistent perfor</w:t>
      </w:r>
      <w:r w:rsidRPr="00920FDF">
        <w:t>mance of typical activities experienced in the insurance loss adjusting field of work and include access to:</w:t>
      </w:r>
    </w:p>
    <w:p w:rsidR="00000000" w:rsidRPr="00920FDF" w:rsidP="00920FDF">
      <w:pPr>
        <w:pStyle w:val="ListBullet"/>
      </w:pPr>
      <w:r w:rsidRPr="00920FDF">
        <w:t>organisational records</w:t>
      </w:r>
    </w:p>
    <w:p w:rsidR="00000000" w:rsidRPr="00920FDF" w:rsidP="00920FDF">
      <w:pPr>
        <w:pStyle w:val="ListBullet"/>
      </w:pPr>
      <w:r w:rsidRPr="00920FDF">
        <w:t>organisational policy, procedures, legislation and regulations as they relate to contracts of insurance</w:t>
      </w:r>
    </w:p>
    <w:p w:rsidR="00000000" w:rsidRPr="00920FDF" w:rsidP="00920FDF">
      <w:pPr>
        <w:pStyle w:val="ListBullet"/>
      </w:pPr>
      <w:r w:rsidRPr="00920FDF">
        <w:t>common office equipment, technology, software and consumables.</w:t>
      </w:r>
    </w:p>
    <w:p w:rsidR="00000000" w:rsidRPr="00920FDF" w:rsidP="00920FDF">
      <w:pPr>
        <w:pStyle w:val="BodyText"/>
      </w:pPr>
    </w:p>
    <w:p w:rsidR="00000000" w:rsidRPr="00920FDF" w:rsidP="00921AD0">
      <w:pPr>
        <w:pStyle w:val="BodyText"/>
      </w:pPr>
      <w:r w:rsidRPr="00920FDF">
        <w:t xml:space="preserve">Assessors must satisfy NVR/AQTF assessor requirements. </w:t>
      </w:r>
    </w:p>
    <w:p w:rsidR="00000000" w:rsidRPr="00920FDF" w:rsidP="00920FDF">
      <w:pPr>
        <w:pStyle w:val="Heading1"/>
      </w:pPr>
      <w:bookmarkStart w:id="12" w:name="O_677727"/>
      <w:bookmarkEnd w:id="12"/>
      <w:r w:rsidRPr="00920FDF">
        <w:t>Links</w:t>
      </w:r>
    </w:p>
    <w:p w:rsidR="00000000" w:rsidRPr="00920FDF" w:rsidP="00921AD0">
      <w:pPr>
        <w:pStyle w:val="BodyText"/>
      </w:pPr>
      <w:r w:rsidRPr="00920FD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AA063C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920FDF" w:rsidP="00920FDF"/>
    <w:sectPr w:rsidSect="00920FD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F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FDF" w:rsidRPr="00921AD0" w:rsidP="00921A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F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AD0" w:rsidP="00920F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21AD0" w:rsidP="00920F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21AD0" w:rsidP="00920FD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FDF" w:rsidP="00920F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21AD0">
      <w:t>Approved</w:t>
    </w:r>
    <w:r w:rsidR="00921AD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21AD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21AD0">
      <w:rPr>
        <w:noProof/>
      </w:rPr>
      <w:t>5</w:t>
    </w:r>
    <w:r>
      <w:rPr>
        <w:noProof/>
      </w:rPr>
      <w:fldChar w:fldCharType="end"/>
    </w:r>
  </w:p>
  <w:p w:rsidR="00920FDF" w:rsidP="00920F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21AD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21AD0">
      <w:t>Future Skills Organisation</w:t>
    </w:r>
    <w:r w:rsidR="00921AD0">
      <w:fldChar w:fldCharType="end"/>
    </w:r>
  </w:p>
  <w:p w:rsidR="00920FDF" w:rsidP="00920F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F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A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0FDF" w:rsidRPr="00921AD0" w:rsidP="00921A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F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AD0" w:rsidRPr="002D2AF8" w:rsidP="00920F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FNSILA504 Negotiate and effect settlement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21AD0" w:rsidP="00920FD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FDF" w:rsidRPr="002D2AF8" w:rsidP="00920F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21AD0">
      <w:t>FNSILA504 Negotiate and effect settlement</w:t>
    </w:r>
    <w:r w:rsidR="00921AD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21AD0">
      <w:rPr>
        <w:noProof/>
      </w:rPr>
      <w:t>2 March 2025</w:t>
    </w:r>
    <w:r>
      <w:fldChar w:fldCharType="end"/>
    </w:r>
  </w:p>
  <w:p w:rsidR="00920FDF" w:rsidP="00920F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FFC67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12058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6DC26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0F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0F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0F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0F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0F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0F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0F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0F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0F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0F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0F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0FDF"/>
  </w:style>
  <w:style w:type="character" w:customStyle="1" w:styleId="Heading1Char">
    <w:name w:val="Heading 1 Char"/>
    <w:basedOn w:val="DefaultParagraphFont"/>
    <w:link w:val="Heading1"/>
    <w:rsid w:val="00920F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0F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0FD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20FD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20FDF"/>
    <w:rPr>
      <w:b/>
      <w:spacing w:val="0"/>
    </w:rPr>
  </w:style>
  <w:style w:type="paragraph" w:styleId="ListBullet2">
    <w:name w:val="List Bullet 2"/>
    <w:basedOn w:val="List2"/>
    <w:rsid w:val="00920FD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20FDF"/>
    <w:rPr>
      <w:i/>
    </w:rPr>
  </w:style>
  <w:style w:type="paragraph" w:customStyle="1" w:styleId="SuperHeading">
    <w:name w:val="SuperHeading"/>
    <w:basedOn w:val="Normal"/>
    <w:rsid w:val="00920F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0F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20F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0F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0F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0F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0F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0F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0F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0F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0F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0F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0F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0F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0F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0F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0F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0F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0F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0F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0FD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20F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20F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0F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0F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20F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0F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0F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0F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0F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0F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0F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0F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0FD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20F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0F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0F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0FDF"/>
  </w:style>
  <w:style w:type="paragraph" w:styleId="TableofFigures">
    <w:name w:val="table of figures"/>
    <w:basedOn w:val="Normal"/>
    <w:next w:val="Normal"/>
    <w:semiHidden/>
    <w:rsid w:val="00920F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0FD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20FDF"/>
    <w:rPr>
      <w:rFonts w:ascii="Wingdings" w:hAnsi="Wingdings"/>
    </w:rPr>
  </w:style>
  <w:style w:type="paragraph" w:customStyle="1" w:styleId="TableHeading">
    <w:name w:val="Table Heading"/>
    <w:basedOn w:val="HeadingBase"/>
    <w:rsid w:val="00920F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0FDF"/>
    <w:rPr>
      <w:color w:val="0033CC"/>
      <w:u w:val="none"/>
    </w:rPr>
  </w:style>
  <w:style w:type="paragraph" w:customStyle="1" w:styleId="BodyTextRight">
    <w:name w:val="Body Text Right"/>
    <w:basedOn w:val="BodyText"/>
    <w:rsid w:val="00920F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0F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0FD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0F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0F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0F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0FDF"/>
    <w:rPr>
      <w:sz w:val="32"/>
    </w:rPr>
  </w:style>
  <w:style w:type="paragraph" w:customStyle="1" w:styleId="HeadingProcedure">
    <w:name w:val="Heading Procedure"/>
    <w:basedOn w:val="HeadingBase"/>
    <w:next w:val="Normal"/>
    <w:rsid w:val="00920F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0FDF"/>
    <w:pPr>
      <w:spacing w:before="60" w:after="60"/>
    </w:pPr>
  </w:style>
  <w:style w:type="paragraph" w:styleId="ListContinue">
    <w:name w:val="List Continue"/>
    <w:basedOn w:val="List"/>
    <w:rsid w:val="00920FDF"/>
    <w:pPr>
      <w:ind w:firstLine="0"/>
    </w:pPr>
  </w:style>
  <w:style w:type="paragraph" w:customStyle="1" w:styleId="ListNote">
    <w:name w:val="List Note"/>
    <w:basedOn w:val="List"/>
    <w:rsid w:val="00920F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0F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0F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0FDF"/>
    <w:rPr>
      <w:rFonts w:ascii="Courier New" w:hAnsi="Courier New"/>
    </w:rPr>
  </w:style>
  <w:style w:type="paragraph" w:customStyle="1" w:styleId="NoteBullet">
    <w:name w:val="Note Bullet"/>
    <w:basedOn w:val="Note"/>
    <w:rsid w:val="00920F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0F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0F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0F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0FD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20F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0F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0FDF"/>
    <w:rPr>
      <w:b/>
      <w:smallCaps/>
    </w:rPr>
  </w:style>
  <w:style w:type="paragraph" w:customStyle="1" w:styleId="TableListNumber">
    <w:name w:val="Table List Number"/>
    <w:basedOn w:val="ListNumber"/>
    <w:rsid w:val="00920F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0F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0FDF"/>
    <w:pPr>
      <w:numPr>
        <w:numId w:val="9"/>
      </w:numPr>
    </w:pPr>
  </w:style>
  <w:style w:type="paragraph" w:customStyle="1" w:styleId="ListAlpha2">
    <w:name w:val="List Alpha 2"/>
    <w:basedOn w:val="List2"/>
    <w:rsid w:val="00920FDF"/>
    <w:pPr>
      <w:numPr>
        <w:numId w:val="8"/>
      </w:numPr>
    </w:pPr>
  </w:style>
  <w:style w:type="paragraph" w:styleId="List2">
    <w:name w:val="List 2"/>
    <w:basedOn w:val="BodyText"/>
    <w:rsid w:val="00920F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0F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0F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0F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0FD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0FD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20FDF"/>
    <w:pPr>
      <w:numPr>
        <w:numId w:val="4"/>
      </w:numPr>
    </w:pPr>
  </w:style>
  <w:style w:type="paragraph" w:styleId="ListContinue2">
    <w:name w:val="List Continue 2"/>
    <w:basedOn w:val="List2"/>
    <w:rsid w:val="00920FDF"/>
    <w:pPr>
      <w:ind w:firstLine="0"/>
    </w:pPr>
  </w:style>
  <w:style w:type="paragraph" w:styleId="ListContinue3">
    <w:name w:val="List Continue 3"/>
    <w:basedOn w:val="List3"/>
    <w:rsid w:val="00920FDF"/>
    <w:pPr>
      <w:ind w:left="1021" w:firstLine="0"/>
    </w:pPr>
  </w:style>
  <w:style w:type="paragraph" w:styleId="ListContinue4">
    <w:name w:val="List Continue 4"/>
    <w:basedOn w:val="List4"/>
    <w:rsid w:val="00920FDF"/>
    <w:pPr>
      <w:ind w:firstLine="0"/>
    </w:pPr>
  </w:style>
  <w:style w:type="paragraph" w:styleId="ListContinue5">
    <w:name w:val="List Continue 5"/>
    <w:basedOn w:val="List5"/>
    <w:rsid w:val="00920FDF"/>
    <w:pPr>
      <w:ind w:firstLine="0"/>
    </w:pPr>
  </w:style>
  <w:style w:type="paragraph" w:styleId="ListNumber3">
    <w:name w:val="List Number 3"/>
    <w:basedOn w:val="List3"/>
    <w:rsid w:val="00920FDF"/>
    <w:pPr>
      <w:numPr>
        <w:numId w:val="5"/>
      </w:numPr>
    </w:pPr>
  </w:style>
  <w:style w:type="paragraph" w:styleId="ListNumber4">
    <w:name w:val="List Number 4"/>
    <w:basedOn w:val="List4"/>
    <w:rsid w:val="00920FDF"/>
    <w:pPr>
      <w:numPr>
        <w:numId w:val="6"/>
      </w:numPr>
    </w:pPr>
  </w:style>
  <w:style w:type="paragraph" w:styleId="ListNumber5">
    <w:name w:val="List Number 5"/>
    <w:basedOn w:val="List5"/>
    <w:rsid w:val="00920FDF"/>
    <w:pPr>
      <w:numPr>
        <w:numId w:val="7"/>
      </w:numPr>
    </w:pPr>
  </w:style>
  <w:style w:type="paragraph" w:styleId="BlockText">
    <w:name w:val="Block Text"/>
    <w:basedOn w:val="Normal"/>
    <w:rsid w:val="00920F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0F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0FDF"/>
    <w:rPr>
      <w:sz w:val="16"/>
      <w:vertAlign w:val="superscript"/>
    </w:rPr>
  </w:style>
  <w:style w:type="character" w:customStyle="1" w:styleId="Symbols">
    <w:name w:val="Symbols"/>
    <w:basedOn w:val="DefaultParagraphFont"/>
    <w:rsid w:val="00920FDF"/>
    <w:rPr>
      <w:rFonts w:ascii="Symbol" w:hAnsi="Symbol"/>
    </w:rPr>
  </w:style>
  <w:style w:type="character" w:customStyle="1" w:styleId="MenuOptions">
    <w:name w:val="Menu Options"/>
    <w:basedOn w:val="DefaultParagraphFont"/>
    <w:rsid w:val="00920F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0FDF"/>
    <w:rPr>
      <w:b/>
    </w:rPr>
  </w:style>
  <w:style w:type="character" w:customStyle="1" w:styleId="Underlined">
    <w:name w:val="Underlined"/>
    <w:basedOn w:val="DefaultParagraphFont"/>
    <w:rsid w:val="00920FDF"/>
    <w:rPr>
      <w:u w:val="single"/>
    </w:rPr>
  </w:style>
  <w:style w:type="paragraph" w:customStyle="1" w:styleId="TableBodyTextRight">
    <w:name w:val="Table Body Text Right"/>
    <w:basedOn w:val="TableBodyText"/>
    <w:rsid w:val="00920F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0FDF"/>
    <w:rPr>
      <w:sz w:val="18"/>
    </w:rPr>
  </w:style>
  <w:style w:type="paragraph" w:customStyle="1" w:styleId="BodySmallRight">
    <w:name w:val="Body Small Right"/>
    <w:basedOn w:val="BodyTextRight"/>
    <w:rsid w:val="00920FDF"/>
    <w:rPr>
      <w:sz w:val="18"/>
      <w:szCs w:val="18"/>
    </w:rPr>
  </w:style>
  <w:style w:type="paragraph" w:customStyle="1" w:styleId="MarginEdition">
    <w:name w:val="Margin Edition"/>
    <w:basedOn w:val="MarginNote"/>
    <w:rsid w:val="00920F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0FDF"/>
    <w:rPr>
      <w:sz w:val="2"/>
      <w:szCs w:val="2"/>
    </w:rPr>
  </w:style>
  <w:style w:type="character" w:customStyle="1" w:styleId="Small">
    <w:name w:val="Small"/>
    <w:basedOn w:val="DefaultParagraphFont"/>
    <w:rsid w:val="00920FDF"/>
    <w:rPr>
      <w:sz w:val="16"/>
    </w:rPr>
  </w:style>
  <w:style w:type="paragraph" w:customStyle="1" w:styleId="WideTable">
    <w:name w:val="Wide Table"/>
    <w:basedOn w:val="Normal"/>
    <w:rsid w:val="00920F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0FDF"/>
  </w:style>
  <w:style w:type="paragraph" w:styleId="Quote">
    <w:name w:val="Quote"/>
    <w:basedOn w:val="Heading1"/>
    <w:link w:val="QuoteChar"/>
    <w:qFormat/>
    <w:rsid w:val="00920F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0F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0FDF"/>
    <w:pPr>
      <w:pageBreakBefore/>
    </w:pPr>
  </w:style>
  <w:style w:type="paragraph" w:customStyle="1" w:styleId="Border">
    <w:name w:val="Border"/>
    <w:basedOn w:val="Normal"/>
    <w:qFormat/>
    <w:rsid w:val="00920F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0F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0F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0F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0F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0F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0F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0F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0F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0FDF"/>
    <w:rPr>
      <w:u w:val="single"/>
    </w:rPr>
  </w:style>
  <w:style w:type="character" w:customStyle="1" w:styleId="BoldandItalics">
    <w:name w:val="Bold and Italics"/>
    <w:qFormat/>
    <w:rsid w:val="00920FDF"/>
    <w:rPr>
      <w:b/>
      <w:i/>
      <w:u w:val="none"/>
    </w:rPr>
  </w:style>
  <w:style w:type="paragraph" w:styleId="BalloonText">
    <w:name w:val="Balloon Text"/>
    <w:basedOn w:val="Normal"/>
    <w:link w:val="BalloonTextChar"/>
    <w:rsid w:val="00920F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0F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0F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0F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0F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0F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0FDF"/>
    <w:pPr>
      <w:spacing w:before="0" w:after="0"/>
    </w:pPr>
  </w:style>
  <w:style w:type="paragraph" w:customStyle="1" w:styleId="BodyTextBold">
    <w:name w:val="Body Text Bold"/>
    <w:basedOn w:val="BodyText"/>
    <w:qFormat/>
    <w:rsid w:val="00920FDF"/>
    <w:rPr>
      <w:b/>
    </w:rPr>
  </w:style>
  <w:style w:type="character" w:styleId="Hyperlink">
    <w:name w:val="Hyperlink"/>
    <w:basedOn w:val="DefaultParagraphFont"/>
    <w:uiPriority w:val="99"/>
    <w:unhideWhenUsed/>
    <w:rsid w:val="00921A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988</Words>
  <Characters>6426</Characters>
  <Application>Microsoft Office Word</Application>
  <DocSecurity>0</DocSecurity>
  <Lines>221</Lines>
  <Paragraphs>132</Paragraphs>
  <ScaleCrop>false</ScaleCrop>
  <Company>Author-it Software Corporation Ltd.</Company>
  <LinksUpToDate>false</LinksUpToDate>
  <CharactersWithSpaces>7282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FNSILA504 Negotiate and effect settlement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2025-03-02T02:42:00Z</dcterms:created>
  <dcterms:modified xsi:type="dcterms:W3CDTF">2025-03-02T02:42:00Z</dcterms:modified>
</cp:coreProperties>
</file>