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462" w:rsidP="001C4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FNSILA503 Report findings and provide guidance to involved parties</w:t>
      </w:r>
      <w:r>
        <w:fldChar w:fldCharType="end"/>
      </w:r>
    </w:p>
    <w:p w:rsidR="001C4462" w:rsidP="001C4462">
      <w:pPr>
        <w:pStyle w:val="Version"/>
        <w:sectPr w:rsidSect="005A5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317" w:rsidP="005A5317">
      <w:pPr>
        <w:pStyle w:val="SuperHeading"/>
      </w:pPr>
      <w:r w:rsidRPr="005A5317">
        <w:t>Assessment Requirements for FNSILA503 Report findings and provide guidance to involved parties</w:t>
      </w:r>
    </w:p>
    <w:p w:rsidR="00000000" w:rsidRPr="005A5317" w:rsidP="005A5317">
      <w:pPr>
        <w:pStyle w:val="Heading1"/>
      </w:pPr>
      <w:bookmarkStart w:id="1" w:name="O_677702"/>
      <w:bookmarkEnd w:id="1"/>
      <w:r w:rsidRPr="005A5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5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17" w:rsidP="005A5317">
            <w:pPr>
              <w:pStyle w:val="BodyText"/>
            </w:pPr>
            <w:r w:rsidRPr="005A53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17">
            <w:pPr>
              <w:pStyle w:val="BodyText"/>
              <w:rPr>
                <w:lang w:val="en-NZ"/>
              </w:rPr>
            </w:pPr>
            <w:r w:rsidRPr="005A5317">
              <w:rPr>
                <w:rStyle w:val="SpecialBold"/>
              </w:rPr>
              <w:t>Comments</w:t>
            </w:r>
          </w:p>
        </w:tc>
      </w:tr>
      <w:tr w:rsidTr="005A5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17">
            <w:pPr>
              <w:pStyle w:val="BodyText"/>
              <w:rPr>
                <w:lang w:val="en-NZ"/>
              </w:rPr>
            </w:pPr>
            <w:r w:rsidRPr="005A53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17" w:rsidP="005A5317">
            <w:pPr>
              <w:pStyle w:val="BodyText"/>
            </w:pPr>
            <w:r w:rsidRPr="005A5317">
              <w:t>This version first released with FNS Financial Services Training Package Version 1.0.</w:t>
            </w:r>
          </w:p>
        </w:tc>
      </w:tr>
    </w:tbl>
    <w:p w:rsidR="00000000" w:rsidRPr="005A5317" w:rsidP="005A5317">
      <w:pPr>
        <w:pStyle w:val="BodyText"/>
      </w:pPr>
    </w:p>
    <w:p w:rsidR="00000000" w:rsidRPr="005A5317" w:rsidP="005A5317">
      <w:pPr>
        <w:pStyle w:val="AllowPageBreak"/>
      </w:pPr>
    </w:p>
    <w:p w:rsidR="00000000" w:rsidRPr="005A5317" w:rsidP="005A5317">
      <w:pPr>
        <w:pStyle w:val="Heading1"/>
      </w:pPr>
      <w:bookmarkStart w:id="2" w:name="O_677703"/>
      <w:bookmarkEnd w:id="2"/>
      <w:r w:rsidRPr="005A5317">
        <w:t>Performance Evidence</w:t>
      </w:r>
    </w:p>
    <w:p w:rsidR="00000000" w:rsidRPr="005A5317" w:rsidP="001C4462">
      <w:pPr>
        <w:pStyle w:val="BodyText"/>
      </w:pPr>
      <w:r w:rsidRPr="005A5317">
        <w:t>Evidence of the following must be provided:</w:t>
      </w:r>
    </w:p>
    <w:p w:rsidR="00000000" w:rsidRPr="005A5317" w:rsidP="005A5317">
      <w:pPr>
        <w:pStyle w:val="ListBullet"/>
      </w:pPr>
      <w:r w:rsidRPr="005A5317">
        <w:t xml:space="preserve">prepare accurate reports on loss investigation and guidance regarding salvage or disposal to involved parties </w:t>
      </w:r>
    </w:p>
    <w:p w:rsidR="00000000" w:rsidRPr="005A5317" w:rsidP="005A5317">
      <w:pPr>
        <w:pStyle w:val="ListBullet"/>
      </w:pPr>
      <w:r w:rsidRPr="005A5317">
        <w:t>follow loss adjusting practices and principles to determine lia</w:t>
      </w:r>
      <w:r w:rsidRPr="005A5317">
        <w:t>bility</w:t>
      </w:r>
    </w:p>
    <w:p w:rsidR="00000000" w:rsidRPr="005A5317" w:rsidP="005A5317">
      <w:pPr>
        <w:pStyle w:val="ListBullet"/>
      </w:pPr>
      <w:r w:rsidRPr="005A5317">
        <w:t>comply with security practices and principles in the collection and management of evidence for assessing claims</w:t>
      </w:r>
    </w:p>
    <w:p w:rsidR="00000000" w:rsidRPr="005A5317" w:rsidP="005A5317">
      <w:pPr>
        <w:pStyle w:val="ListBullet"/>
      </w:pPr>
      <w:r w:rsidRPr="005A5317">
        <w:t>apply risk management and loss mitigation and minimisation practices.</w:t>
      </w:r>
    </w:p>
    <w:p w:rsidR="00000000" w:rsidRPr="005A5317" w:rsidP="005A5317">
      <w:pPr>
        <w:pStyle w:val="BodyText"/>
      </w:pPr>
    </w:p>
    <w:p w:rsidR="00000000" w:rsidRPr="005A5317" w:rsidP="001C4462">
      <w:pPr>
        <w:pStyle w:val="BodyText"/>
      </w:pPr>
      <w:r w:rsidRPr="005A5317">
        <w:t>Note: If a specific volume or frequency is not stated, then evidence must be provided at least once.</w:t>
      </w:r>
    </w:p>
    <w:p w:rsidR="00000000" w:rsidRPr="005A5317" w:rsidP="005A5317">
      <w:pPr>
        <w:pStyle w:val="Heading1"/>
      </w:pPr>
      <w:bookmarkStart w:id="3" w:name="O_677704"/>
      <w:bookmarkEnd w:id="3"/>
      <w:r w:rsidRPr="005A5317">
        <w:t>Knowledge Evidence</w:t>
      </w:r>
    </w:p>
    <w:p w:rsidR="00000000" w:rsidRPr="005A5317" w:rsidP="001C4462">
      <w:pPr>
        <w:pStyle w:val="BodyText"/>
      </w:pPr>
      <w:r w:rsidRPr="005A5317">
        <w:t>To complete the unit requirements safely and effectively, the individual must:</w:t>
      </w:r>
    </w:p>
    <w:p w:rsidR="00000000" w:rsidRPr="005A5317" w:rsidP="005A5317">
      <w:pPr>
        <w:pStyle w:val="ListBullet"/>
      </w:pPr>
      <w:r w:rsidRPr="005A5317">
        <w:t>explain the key features of:</w:t>
      </w:r>
    </w:p>
    <w:p w:rsidR="00000000" w:rsidRPr="005A5317" w:rsidP="005A5317">
      <w:pPr>
        <w:pStyle w:val="ListBullet2"/>
      </w:pPr>
      <w:r w:rsidRPr="005A5317">
        <w:t>claims ma</w:t>
      </w:r>
      <w:r w:rsidRPr="005A5317">
        <w:t>nagement processes</w:t>
      </w:r>
    </w:p>
    <w:p w:rsidR="00000000" w:rsidRPr="005A5317" w:rsidP="005A5317">
      <w:pPr>
        <w:pStyle w:val="ListBullet2"/>
      </w:pPr>
      <w:r w:rsidRPr="005A5317">
        <w:t>policy coverage and requirements</w:t>
      </w:r>
    </w:p>
    <w:p w:rsidR="00000000" w:rsidRPr="005A5317" w:rsidP="005A5317">
      <w:pPr>
        <w:pStyle w:val="ListBullet2"/>
      </w:pPr>
      <w:r w:rsidRPr="005A5317">
        <w:t xml:space="preserve">recovery processes </w:t>
      </w:r>
    </w:p>
    <w:p w:rsidR="00000000" w:rsidRPr="005A5317" w:rsidP="005A5317">
      <w:pPr>
        <w:pStyle w:val="ListBullet2"/>
      </w:pPr>
      <w:r w:rsidRPr="005A5317">
        <w:t>salvage and disposal methods</w:t>
      </w:r>
    </w:p>
    <w:p w:rsidR="00000000" w:rsidRPr="005A5317" w:rsidP="005A5317">
      <w:pPr>
        <w:pStyle w:val="ListBullet2"/>
      </w:pPr>
      <w:r w:rsidRPr="005A5317">
        <w:t>subrogation</w:t>
      </w:r>
    </w:p>
    <w:p w:rsidR="00000000" w:rsidRPr="005A5317" w:rsidP="005A5317">
      <w:pPr>
        <w:pStyle w:val="ListBullet2"/>
      </w:pPr>
      <w:r w:rsidRPr="005A5317">
        <w:t>types and categories of insurance policies</w:t>
      </w:r>
    </w:p>
    <w:p w:rsidR="00000000" w:rsidRPr="005A5317" w:rsidP="005A5317">
      <w:pPr>
        <w:pStyle w:val="ListBullet"/>
      </w:pPr>
      <w:r w:rsidRPr="005A5317">
        <w:t>identify and describe the key features of:</w:t>
      </w:r>
    </w:p>
    <w:p w:rsidR="00000000" w:rsidRPr="005A5317" w:rsidP="005A5317">
      <w:pPr>
        <w:pStyle w:val="ListBullet2"/>
      </w:pPr>
      <w:r w:rsidRPr="005A5317">
        <w:t>insurance and contract law principles</w:t>
      </w:r>
    </w:p>
    <w:p w:rsidR="00000000" w:rsidRPr="005A5317" w:rsidP="005A5317">
      <w:pPr>
        <w:pStyle w:val="ListBullet2"/>
      </w:pPr>
      <w:r w:rsidRPr="005A5317">
        <w:t>loss adjusting principles and practice</w:t>
      </w:r>
    </w:p>
    <w:p w:rsidR="00000000" w:rsidRPr="005A5317" w:rsidP="005A5317">
      <w:pPr>
        <w:pStyle w:val="ListBullet2"/>
      </w:pPr>
      <w:r w:rsidRPr="005A5317">
        <w:t>relevant legislation and industry codes of practice</w:t>
      </w:r>
    </w:p>
    <w:p w:rsidR="00000000" w:rsidRPr="005A5317" w:rsidP="005A5317">
      <w:pPr>
        <w:pStyle w:val="ListBullet2"/>
      </w:pPr>
      <w:r w:rsidRPr="005A5317">
        <w:t>risk management and minimisation principles and techniques</w:t>
      </w:r>
    </w:p>
    <w:p w:rsidR="00000000" w:rsidRPr="005A5317" w:rsidP="005A5317">
      <w:pPr>
        <w:pStyle w:val="ListBullet"/>
      </w:pPr>
      <w:r w:rsidRPr="005A5317">
        <w:t>explain the range of options available and to be considered in assessment of the insurance loss and claim</w:t>
      </w:r>
      <w:r w:rsidRPr="005A5317">
        <w:t>.</w:t>
      </w:r>
    </w:p>
    <w:p w:rsidR="00000000" w:rsidRPr="005A5317" w:rsidP="005A5317">
      <w:pPr>
        <w:pStyle w:val="AllowPageBreak"/>
      </w:pPr>
    </w:p>
    <w:p w:rsidR="00000000" w:rsidRPr="005A5317" w:rsidP="005A5317">
      <w:pPr>
        <w:pStyle w:val="Heading1"/>
      </w:pPr>
      <w:bookmarkStart w:id="4" w:name="O_677705"/>
      <w:bookmarkEnd w:id="4"/>
      <w:r w:rsidRPr="005A5317">
        <w:t>Assessment Conditions</w:t>
      </w:r>
    </w:p>
    <w:p w:rsidR="00000000" w:rsidRPr="005A5317" w:rsidP="001C4462">
      <w:pPr>
        <w:pStyle w:val="BodyText"/>
      </w:pPr>
      <w:r w:rsidRPr="005A5317">
        <w:t>Assessment must be conducted in a safe environment where evidence gathered demonstrates consistent performance of typical activities experienced in the insurance loss adjusting field of work and include access to:</w:t>
      </w:r>
    </w:p>
    <w:p w:rsidR="00000000" w:rsidRPr="005A5317" w:rsidP="005A5317">
      <w:pPr>
        <w:pStyle w:val="ListBullet"/>
      </w:pPr>
      <w:r w:rsidRPr="005A5317">
        <w:t>organisational records</w:t>
      </w:r>
    </w:p>
    <w:p w:rsidR="00000000" w:rsidRPr="005A5317" w:rsidP="005A5317">
      <w:pPr>
        <w:pStyle w:val="ListBullet"/>
      </w:pPr>
      <w:r w:rsidRPr="005A5317">
        <w:t>organisational policy, procedures, legislation and regulations as they relate to contracts of insurance</w:t>
      </w:r>
    </w:p>
    <w:p w:rsidR="00000000" w:rsidRPr="005A5317" w:rsidP="005A5317">
      <w:pPr>
        <w:pStyle w:val="ListBullet"/>
      </w:pPr>
      <w:r w:rsidRPr="005A5317">
        <w:t xml:space="preserve">common office equipment, technology, software and consumables. </w:t>
      </w:r>
    </w:p>
    <w:p w:rsidR="00000000" w:rsidRPr="005A5317" w:rsidP="005A5317">
      <w:pPr>
        <w:pStyle w:val="BodyText"/>
      </w:pPr>
    </w:p>
    <w:p w:rsidR="00000000" w:rsidRPr="005A5317" w:rsidP="001C4462">
      <w:pPr>
        <w:pStyle w:val="BodyText"/>
      </w:pPr>
      <w:r w:rsidRPr="005A5317">
        <w:t xml:space="preserve">Assessors must satisfy NVR/AQTF assessor requirements. </w:t>
      </w:r>
    </w:p>
    <w:p w:rsidR="00000000" w:rsidRPr="005A5317" w:rsidP="005A5317">
      <w:pPr>
        <w:pStyle w:val="Heading1"/>
      </w:pPr>
      <w:bookmarkStart w:id="5" w:name="O_677708"/>
      <w:bookmarkEnd w:id="5"/>
      <w:r w:rsidRPr="005A5317">
        <w:t>Links</w:t>
      </w:r>
    </w:p>
    <w:p w:rsidR="00000000" w:rsidRPr="005A5317" w:rsidP="001C4462">
      <w:pPr>
        <w:pStyle w:val="BodyText"/>
      </w:pPr>
      <w:r w:rsidRPr="005A5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7244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5317" w:rsidP="005A5317"/>
    <w:sectPr w:rsidSect="005A53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7" w:rsidRPr="001C4462" w:rsidP="001C4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62" w:rsidP="005A5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462" w:rsidP="005A5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4462" w:rsidP="005A5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317" w:rsidRPr="001C4462" w:rsidP="001C4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62" w:rsidRPr="002D2AF8" w:rsidP="005A5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FNSILA503 Report findings and provide guidance to involved parties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1C4462" w:rsidP="005A5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E09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26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C24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317"/>
  </w:style>
  <w:style w:type="character" w:customStyle="1" w:styleId="Heading1Char">
    <w:name w:val="Heading 1 Char"/>
    <w:basedOn w:val="DefaultParagraphFont"/>
    <w:link w:val="Heading1"/>
    <w:rsid w:val="005A5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3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317"/>
    <w:rPr>
      <w:b/>
      <w:spacing w:val="0"/>
    </w:rPr>
  </w:style>
  <w:style w:type="paragraph" w:styleId="ListBullet2">
    <w:name w:val="List Bullet 2"/>
    <w:basedOn w:val="List2"/>
    <w:rsid w:val="005A53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317"/>
    <w:rPr>
      <w:i/>
    </w:rPr>
  </w:style>
  <w:style w:type="paragraph" w:styleId="Caption">
    <w:name w:val="caption"/>
    <w:basedOn w:val="BodyText"/>
    <w:next w:val="Normal"/>
    <w:qFormat/>
    <w:rsid w:val="005A5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317"/>
  </w:style>
  <w:style w:type="paragraph" w:styleId="TableofFigures">
    <w:name w:val="table of figures"/>
    <w:basedOn w:val="Normal"/>
    <w:next w:val="Normal"/>
    <w:semiHidden/>
    <w:rsid w:val="005A5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3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317"/>
    <w:rPr>
      <w:rFonts w:ascii="Wingdings" w:hAnsi="Wingdings"/>
    </w:rPr>
  </w:style>
  <w:style w:type="paragraph" w:customStyle="1" w:styleId="TableHeading">
    <w:name w:val="Table Heading"/>
    <w:basedOn w:val="HeadingBase"/>
    <w:rsid w:val="005A5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317"/>
    <w:rPr>
      <w:color w:val="0033CC"/>
      <w:u w:val="none"/>
    </w:rPr>
  </w:style>
  <w:style w:type="paragraph" w:customStyle="1" w:styleId="BodyTextRight">
    <w:name w:val="Body Text Right"/>
    <w:basedOn w:val="BodyText"/>
    <w:rsid w:val="005A5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3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317"/>
    <w:rPr>
      <w:sz w:val="32"/>
    </w:rPr>
  </w:style>
  <w:style w:type="paragraph" w:customStyle="1" w:styleId="HeadingProcedure">
    <w:name w:val="Heading Procedure"/>
    <w:basedOn w:val="HeadingBase"/>
    <w:next w:val="Normal"/>
    <w:rsid w:val="005A5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317"/>
    <w:pPr>
      <w:spacing w:before="60" w:after="60"/>
    </w:pPr>
  </w:style>
  <w:style w:type="paragraph" w:styleId="ListContinue">
    <w:name w:val="List Continue"/>
    <w:basedOn w:val="List"/>
    <w:rsid w:val="005A5317"/>
    <w:pPr>
      <w:ind w:firstLine="0"/>
    </w:pPr>
  </w:style>
  <w:style w:type="paragraph" w:customStyle="1" w:styleId="ListNote">
    <w:name w:val="List Note"/>
    <w:basedOn w:val="List"/>
    <w:rsid w:val="005A5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317"/>
    <w:rPr>
      <w:rFonts w:ascii="Courier New" w:hAnsi="Courier New"/>
    </w:rPr>
  </w:style>
  <w:style w:type="paragraph" w:customStyle="1" w:styleId="NoteBullet">
    <w:name w:val="Note Bullet"/>
    <w:basedOn w:val="Note"/>
    <w:rsid w:val="005A5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3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317"/>
    <w:rPr>
      <w:b/>
      <w:smallCaps/>
    </w:rPr>
  </w:style>
  <w:style w:type="paragraph" w:customStyle="1" w:styleId="TableListNumber">
    <w:name w:val="Table List Number"/>
    <w:basedOn w:val="ListNumber"/>
    <w:rsid w:val="005A5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317"/>
    <w:pPr>
      <w:numPr>
        <w:numId w:val="9"/>
      </w:numPr>
    </w:pPr>
  </w:style>
  <w:style w:type="paragraph" w:customStyle="1" w:styleId="ListAlpha2">
    <w:name w:val="List Alpha 2"/>
    <w:basedOn w:val="List2"/>
    <w:rsid w:val="005A5317"/>
    <w:pPr>
      <w:numPr>
        <w:numId w:val="8"/>
      </w:numPr>
    </w:pPr>
  </w:style>
  <w:style w:type="paragraph" w:styleId="List2">
    <w:name w:val="List 2"/>
    <w:basedOn w:val="BodyText"/>
    <w:rsid w:val="005A5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3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3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317"/>
    <w:pPr>
      <w:numPr>
        <w:numId w:val="4"/>
      </w:numPr>
    </w:pPr>
  </w:style>
  <w:style w:type="paragraph" w:styleId="ListContinue2">
    <w:name w:val="List Continue 2"/>
    <w:basedOn w:val="List2"/>
    <w:rsid w:val="005A5317"/>
    <w:pPr>
      <w:ind w:firstLine="0"/>
    </w:pPr>
  </w:style>
  <w:style w:type="paragraph" w:styleId="ListContinue3">
    <w:name w:val="List Continue 3"/>
    <w:basedOn w:val="List3"/>
    <w:rsid w:val="005A5317"/>
    <w:pPr>
      <w:ind w:left="1021" w:firstLine="0"/>
    </w:pPr>
  </w:style>
  <w:style w:type="paragraph" w:styleId="ListContinue4">
    <w:name w:val="List Continue 4"/>
    <w:basedOn w:val="List4"/>
    <w:rsid w:val="005A5317"/>
    <w:pPr>
      <w:ind w:firstLine="0"/>
    </w:pPr>
  </w:style>
  <w:style w:type="paragraph" w:styleId="ListContinue5">
    <w:name w:val="List Continue 5"/>
    <w:basedOn w:val="List5"/>
    <w:rsid w:val="005A5317"/>
    <w:pPr>
      <w:ind w:firstLine="0"/>
    </w:pPr>
  </w:style>
  <w:style w:type="paragraph" w:styleId="ListNumber3">
    <w:name w:val="List Number 3"/>
    <w:basedOn w:val="List3"/>
    <w:rsid w:val="005A5317"/>
    <w:pPr>
      <w:numPr>
        <w:numId w:val="5"/>
      </w:numPr>
    </w:pPr>
  </w:style>
  <w:style w:type="paragraph" w:styleId="ListNumber4">
    <w:name w:val="List Number 4"/>
    <w:basedOn w:val="List4"/>
    <w:rsid w:val="005A5317"/>
    <w:pPr>
      <w:numPr>
        <w:numId w:val="6"/>
      </w:numPr>
    </w:pPr>
  </w:style>
  <w:style w:type="paragraph" w:styleId="ListNumber5">
    <w:name w:val="List Number 5"/>
    <w:basedOn w:val="List5"/>
    <w:rsid w:val="005A5317"/>
    <w:pPr>
      <w:numPr>
        <w:numId w:val="7"/>
      </w:numPr>
    </w:pPr>
  </w:style>
  <w:style w:type="paragraph" w:styleId="BlockText">
    <w:name w:val="Block Text"/>
    <w:basedOn w:val="Normal"/>
    <w:rsid w:val="005A5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317"/>
    <w:rPr>
      <w:sz w:val="16"/>
      <w:vertAlign w:val="superscript"/>
    </w:rPr>
  </w:style>
  <w:style w:type="character" w:customStyle="1" w:styleId="Symbols">
    <w:name w:val="Symbols"/>
    <w:basedOn w:val="DefaultParagraphFont"/>
    <w:rsid w:val="005A5317"/>
    <w:rPr>
      <w:rFonts w:ascii="Symbol" w:hAnsi="Symbol"/>
    </w:rPr>
  </w:style>
  <w:style w:type="character" w:customStyle="1" w:styleId="MenuOptions">
    <w:name w:val="Menu Options"/>
    <w:basedOn w:val="DefaultParagraphFont"/>
    <w:rsid w:val="005A5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317"/>
    <w:rPr>
      <w:b/>
    </w:rPr>
  </w:style>
  <w:style w:type="character" w:customStyle="1" w:styleId="Underlined">
    <w:name w:val="Underlined"/>
    <w:basedOn w:val="DefaultParagraphFont"/>
    <w:rsid w:val="005A5317"/>
    <w:rPr>
      <w:u w:val="single"/>
    </w:rPr>
  </w:style>
  <w:style w:type="paragraph" w:customStyle="1" w:styleId="TableBodyTextRight">
    <w:name w:val="Table Body Text Right"/>
    <w:basedOn w:val="TableBodyText"/>
    <w:rsid w:val="005A5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317"/>
    <w:rPr>
      <w:sz w:val="18"/>
    </w:rPr>
  </w:style>
  <w:style w:type="paragraph" w:customStyle="1" w:styleId="BodySmallRight">
    <w:name w:val="Body Small Right"/>
    <w:basedOn w:val="BodyTextRight"/>
    <w:rsid w:val="005A5317"/>
    <w:rPr>
      <w:sz w:val="18"/>
      <w:szCs w:val="18"/>
    </w:rPr>
  </w:style>
  <w:style w:type="paragraph" w:customStyle="1" w:styleId="MarginEdition">
    <w:name w:val="Margin Edition"/>
    <w:basedOn w:val="MarginNote"/>
    <w:rsid w:val="005A5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317"/>
    <w:rPr>
      <w:sz w:val="2"/>
      <w:szCs w:val="2"/>
    </w:rPr>
  </w:style>
  <w:style w:type="character" w:customStyle="1" w:styleId="Small">
    <w:name w:val="Small"/>
    <w:basedOn w:val="DefaultParagraphFont"/>
    <w:rsid w:val="005A5317"/>
    <w:rPr>
      <w:sz w:val="16"/>
    </w:rPr>
  </w:style>
  <w:style w:type="paragraph" w:customStyle="1" w:styleId="WideTable">
    <w:name w:val="Wide Table"/>
    <w:basedOn w:val="Normal"/>
    <w:rsid w:val="005A5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317"/>
  </w:style>
  <w:style w:type="paragraph" w:styleId="Quote">
    <w:name w:val="Quote"/>
    <w:basedOn w:val="Heading1"/>
    <w:link w:val="QuoteChar"/>
    <w:qFormat/>
    <w:rsid w:val="005A5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317"/>
    <w:pPr>
      <w:pageBreakBefore/>
    </w:pPr>
  </w:style>
  <w:style w:type="paragraph" w:customStyle="1" w:styleId="Border">
    <w:name w:val="Border"/>
    <w:basedOn w:val="Normal"/>
    <w:qFormat/>
    <w:rsid w:val="005A5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317"/>
    <w:rPr>
      <w:u w:val="single"/>
    </w:rPr>
  </w:style>
  <w:style w:type="character" w:customStyle="1" w:styleId="BoldandItalics">
    <w:name w:val="Bold and Italics"/>
    <w:qFormat/>
    <w:rsid w:val="005A5317"/>
    <w:rPr>
      <w:b/>
      <w:i/>
      <w:u w:val="none"/>
    </w:rPr>
  </w:style>
  <w:style w:type="paragraph" w:styleId="BalloonText">
    <w:name w:val="Balloon Text"/>
    <w:basedOn w:val="Normal"/>
    <w:link w:val="BalloonTextChar"/>
    <w:rsid w:val="005A5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317"/>
    <w:pPr>
      <w:spacing w:before="0" w:after="0"/>
    </w:pPr>
  </w:style>
  <w:style w:type="paragraph" w:customStyle="1" w:styleId="BodyTextBold">
    <w:name w:val="Body Text Bold"/>
    <w:basedOn w:val="BodyText"/>
    <w:qFormat/>
    <w:rsid w:val="005A5317"/>
    <w:rPr>
      <w:b/>
    </w:rPr>
  </w:style>
  <w:style w:type="character" w:styleId="Hyperlink">
    <w:name w:val="Hyperlink"/>
    <w:basedOn w:val="DefaultParagraphFont"/>
    <w:uiPriority w:val="99"/>
    <w:unhideWhenUsed/>
    <w:rsid w:val="001C4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2008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FNSILA503 Report findings and provide guidance to involved parties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2021-02-12T09:11:00Z</dcterms:created>
  <dcterms:modified xsi:type="dcterms:W3CDTF">2021-02-12T09:11:00Z</dcterms:modified>
</cp:coreProperties>
</file>