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E19" w:rsidP="00A41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FNSILA501 Plan and implement loss investigation</w:t>
      </w:r>
      <w:r>
        <w:fldChar w:fldCharType="end"/>
      </w:r>
    </w:p>
    <w:p w:rsidR="00A41E19" w:rsidP="00A41E19">
      <w:pPr>
        <w:pStyle w:val="Version"/>
        <w:sectPr w:rsidSect="00696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B1A" w:rsidP="00696B1A">
      <w:pPr>
        <w:pStyle w:val="SuperHeading"/>
      </w:pPr>
      <w:r w:rsidRPr="00696B1A">
        <w:t>Assessment Requirements for FNSILA501 Plan and implement loss investigation</w:t>
      </w:r>
    </w:p>
    <w:p w:rsidR="00000000" w:rsidRPr="00696B1A" w:rsidP="00696B1A">
      <w:pPr>
        <w:pStyle w:val="Heading1"/>
      </w:pPr>
      <w:bookmarkStart w:id="1" w:name="O_677645"/>
      <w:bookmarkEnd w:id="1"/>
      <w:r w:rsidRPr="00696B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6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B1A" w:rsidP="00696B1A">
            <w:pPr>
              <w:pStyle w:val="BodyText"/>
            </w:pPr>
            <w:r w:rsidRPr="00696B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1A">
            <w:pPr>
              <w:pStyle w:val="BodyText"/>
              <w:rPr>
                <w:lang w:val="en-NZ"/>
              </w:rPr>
            </w:pPr>
            <w:r w:rsidRPr="00696B1A">
              <w:rPr>
                <w:rStyle w:val="SpecialBold"/>
              </w:rPr>
              <w:t>Comments</w:t>
            </w:r>
          </w:p>
        </w:tc>
      </w:tr>
      <w:tr w:rsidTr="00696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B1A">
            <w:pPr>
              <w:pStyle w:val="BodyText"/>
              <w:rPr>
                <w:lang w:val="en-NZ"/>
              </w:rPr>
            </w:pPr>
            <w:r w:rsidRPr="00696B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B1A" w:rsidP="00696B1A">
            <w:pPr>
              <w:pStyle w:val="BodyText"/>
            </w:pPr>
            <w:r w:rsidRPr="00696B1A">
              <w:t>This version first released with FNS Financial Services Training Package Version 1.0.</w:t>
            </w:r>
          </w:p>
        </w:tc>
      </w:tr>
    </w:tbl>
    <w:p w:rsidR="00000000" w:rsidRPr="00696B1A" w:rsidP="00696B1A">
      <w:pPr>
        <w:pStyle w:val="BodyText"/>
      </w:pPr>
    </w:p>
    <w:p w:rsidR="00000000" w:rsidRPr="00696B1A" w:rsidP="00696B1A">
      <w:pPr>
        <w:pStyle w:val="AllowPageBreak"/>
      </w:pPr>
    </w:p>
    <w:p w:rsidR="00000000" w:rsidRPr="00696B1A" w:rsidP="00696B1A">
      <w:pPr>
        <w:pStyle w:val="Heading1"/>
      </w:pPr>
      <w:bookmarkStart w:id="2" w:name="O_677646"/>
      <w:bookmarkEnd w:id="2"/>
      <w:r w:rsidRPr="00696B1A">
        <w:t>Performance Evidence</w:t>
      </w:r>
    </w:p>
    <w:p w:rsidR="00000000" w:rsidRPr="00696B1A" w:rsidP="00A41E19">
      <w:pPr>
        <w:pStyle w:val="BodyText"/>
      </w:pPr>
      <w:r w:rsidRPr="00696B1A">
        <w:t>Evidence of the ability to:</w:t>
      </w:r>
    </w:p>
    <w:p w:rsidR="00000000" w:rsidRPr="00696B1A" w:rsidP="00696B1A">
      <w:pPr>
        <w:pStyle w:val="ListBullet"/>
      </w:pPr>
      <w:r w:rsidRPr="00696B1A">
        <w:t>receive instructions and establish relevant facts</w:t>
      </w:r>
    </w:p>
    <w:p w:rsidR="00000000" w:rsidRPr="00696B1A" w:rsidP="00696B1A">
      <w:pPr>
        <w:pStyle w:val="ListBullet"/>
      </w:pPr>
      <w:r w:rsidRPr="00696B1A">
        <w:t>plan and coordinate loss investigations</w:t>
      </w:r>
    </w:p>
    <w:p w:rsidR="00000000" w:rsidRPr="00696B1A" w:rsidP="00696B1A">
      <w:pPr>
        <w:pStyle w:val="ListBullet"/>
      </w:pPr>
      <w:r w:rsidRPr="00696B1A">
        <w:t>apply loss adjusting principles and practice, and investigative practices and guidelines relevant to various types o</w:t>
      </w:r>
      <w:r w:rsidRPr="00696B1A">
        <w:t>f insurance loss or damage</w:t>
      </w:r>
    </w:p>
    <w:p w:rsidR="00000000" w:rsidRPr="00696B1A" w:rsidP="00696B1A">
      <w:pPr>
        <w:pStyle w:val="ListBullet"/>
      </w:pPr>
      <w:r w:rsidRPr="00696B1A">
        <w:t>use fraud detection, control and prevention principles to check validity of claims</w:t>
      </w:r>
    </w:p>
    <w:p w:rsidR="00000000" w:rsidRPr="00696B1A" w:rsidP="00696B1A">
      <w:pPr>
        <w:pStyle w:val="ListBullet"/>
      </w:pPr>
      <w:r w:rsidRPr="00696B1A">
        <w:t>accurately document activities and liaise effectively with relevant authorities and specialists.</w:t>
      </w:r>
    </w:p>
    <w:p w:rsidR="00000000" w:rsidRPr="00696B1A" w:rsidP="00696B1A">
      <w:pPr>
        <w:pStyle w:val="BodyText"/>
      </w:pPr>
    </w:p>
    <w:p w:rsidR="00000000" w:rsidRPr="00696B1A" w:rsidP="00A41E19">
      <w:pPr>
        <w:pStyle w:val="BodyText"/>
      </w:pPr>
      <w:r w:rsidRPr="00696B1A">
        <w:t>Note: If a specific volume or frequency is not stated, then evidence must be provided at least once.</w:t>
      </w:r>
    </w:p>
    <w:p w:rsidR="00000000" w:rsidRPr="00696B1A" w:rsidP="00696B1A">
      <w:pPr>
        <w:pStyle w:val="Heading1"/>
      </w:pPr>
      <w:bookmarkStart w:id="3" w:name="O_677647"/>
      <w:bookmarkEnd w:id="3"/>
      <w:r w:rsidRPr="00696B1A">
        <w:t>Knowledge Evidence</w:t>
      </w:r>
    </w:p>
    <w:p w:rsidR="00000000" w:rsidRPr="00696B1A" w:rsidP="00A41E19">
      <w:pPr>
        <w:pStyle w:val="BodyText"/>
      </w:pPr>
      <w:r w:rsidRPr="00696B1A">
        <w:t>To complete the unit requirements safely and effectively, the individual must:</w:t>
      </w:r>
    </w:p>
    <w:p w:rsidR="00000000" w:rsidRPr="00696B1A" w:rsidP="00696B1A">
      <w:pPr>
        <w:pStyle w:val="ListBullet"/>
      </w:pPr>
      <w:r w:rsidRPr="00696B1A">
        <w:t>identify and describe the types and cat</w:t>
      </w:r>
      <w:r w:rsidRPr="00696B1A">
        <w:t xml:space="preserve">egories of insurance policies </w:t>
      </w:r>
    </w:p>
    <w:p w:rsidR="00000000" w:rsidRPr="00696B1A" w:rsidP="00696B1A">
      <w:pPr>
        <w:pStyle w:val="ListBullet"/>
      </w:pPr>
      <w:r w:rsidRPr="00696B1A">
        <w:t>outline key features of:</w:t>
      </w:r>
    </w:p>
    <w:p w:rsidR="00000000" w:rsidRPr="00696B1A" w:rsidP="00696B1A">
      <w:pPr>
        <w:pStyle w:val="ListBullet2"/>
      </w:pPr>
      <w:r w:rsidRPr="00696B1A">
        <w:t>business mathematics and statistics relevant to assessing insurance loss</w:t>
      </w:r>
    </w:p>
    <w:p w:rsidR="00000000" w:rsidRPr="00696B1A" w:rsidP="00696B1A">
      <w:pPr>
        <w:pStyle w:val="ListBullet2"/>
      </w:pPr>
      <w:r w:rsidRPr="00696B1A">
        <w:t>data analysis techniques and procedures</w:t>
      </w:r>
    </w:p>
    <w:p w:rsidR="00000000" w:rsidRPr="00696B1A" w:rsidP="00696B1A">
      <w:pPr>
        <w:pStyle w:val="ListBullet"/>
      </w:pPr>
      <w:r w:rsidRPr="00696B1A">
        <w:t>identify and explain the key features of insurance loss, including:</w:t>
      </w:r>
    </w:p>
    <w:p w:rsidR="00000000" w:rsidRPr="00696B1A" w:rsidP="00696B1A">
      <w:pPr>
        <w:pStyle w:val="ListBullet2"/>
      </w:pPr>
      <w:r w:rsidRPr="00696B1A">
        <w:t>claims managemen</w:t>
      </w:r>
      <w:r w:rsidRPr="00696B1A">
        <w:t>t</w:t>
      </w:r>
    </w:p>
    <w:p w:rsidR="00000000" w:rsidRPr="00696B1A" w:rsidP="00696B1A">
      <w:pPr>
        <w:pStyle w:val="ListBullet2"/>
      </w:pPr>
      <w:r w:rsidRPr="00696B1A">
        <w:t>fraud detection, control and prevention principles</w:t>
      </w:r>
    </w:p>
    <w:p w:rsidR="00000000" w:rsidRPr="00696B1A" w:rsidP="00696B1A">
      <w:pPr>
        <w:pStyle w:val="ListBullet2"/>
      </w:pPr>
      <w:r w:rsidRPr="00696B1A">
        <w:t>rules of evidence, and information gathering and documenting principles</w:t>
      </w:r>
    </w:p>
    <w:p w:rsidR="00000000" w:rsidRPr="00696B1A" w:rsidP="00696B1A">
      <w:pPr>
        <w:pStyle w:val="ListBullet2"/>
      </w:pPr>
      <w:r w:rsidRPr="00696B1A">
        <w:t>insurable interest</w:t>
      </w:r>
    </w:p>
    <w:p w:rsidR="00000000" w:rsidRPr="00696B1A" w:rsidP="00696B1A">
      <w:pPr>
        <w:pStyle w:val="ListBullet2"/>
      </w:pPr>
      <w:r w:rsidRPr="00696B1A">
        <w:t>investigative practices and guidelines</w:t>
      </w:r>
    </w:p>
    <w:p w:rsidR="00000000" w:rsidRPr="00696B1A" w:rsidP="00696B1A">
      <w:pPr>
        <w:pStyle w:val="ListBullet2"/>
      </w:pPr>
      <w:r w:rsidRPr="00696B1A">
        <w:t>loss adjusting principles and practice</w:t>
      </w:r>
    </w:p>
    <w:p w:rsidR="00000000" w:rsidRPr="00696B1A" w:rsidP="00696B1A">
      <w:pPr>
        <w:pStyle w:val="ListBullet2"/>
      </w:pPr>
      <w:r w:rsidRPr="00696B1A">
        <w:t>policy coverage and requirements</w:t>
      </w:r>
    </w:p>
    <w:p w:rsidR="00000000" w:rsidRPr="00696B1A" w:rsidP="00696B1A">
      <w:pPr>
        <w:pStyle w:val="ListBullet2"/>
      </w:pPr>
      <w:r w:rsidRPr="00696B1A">
        <w:t xml:space="preserve">principles of cost estimating </w:t>
      </w:r>
    </w:p>
    <w:p w:rsidR="00000000" w:rsidRPr="00696B1A" w:rsidP="00696B1A">
      <w:pPr>
        <w:pStyle w:val="ListBullet2"/>
      </w:pPr>
      <w:r w:rsidRPr="00696B1A">
        <w:t>subrogation</w:t>
      </w:r>
    </w:p>
    <w:p w:rsidR="00000000" w:rsidRPr="00696B1A" w:rsidP="00696B1A">
      <w:pPr>
        <w:pStyle w:val="ListBullet"/>
      </w:pPr>
      <w:r w:rsidRPr="00696B1A">
        <w:t>explain relevant contract and commercial law principles, and the key features of insurance law</w:t>
      </w:r>
    </w:p>
    <w:p w:rsidR="00000000" w:rsidRPr="00696B1A" w:rsidP="00696B1A">
      <w:pPr>
        <w:pStyle w:val="ListBullet"/>
      </w:pPr>
      <w:r w:rsidRPr="00696B1A">
        <w:t>identify and explain the key features of relevant legislation and industry codes of practice</w:t>
      </w:r>
    </w:p>
    <w:p w:rsidR="00000000" w:rsidRPr="00696B1A" w:rsidP="00696B1A">
      <w:pPr>
        <w:pStyle w:val="ListBullet"/>
      </w:pPr>
      <w:r w:rsidRPr="00696B1A">
        <w:t>identify and describe th</w:t>
      </w:r>
      <w:r w:rsidRPr="00696B1A">
        <w:t>e roles, responsibilities and jurisdiction of specialists and other authorities.</w:t>
      </w:r>
    </w:p>
    <w:p w:rsidR="00000000" w:rsidRPr="00696B1A" w:rsidP="00696B1A">
      <w:pPr>
        <w:pStyle w:val="AllowPageBreak"/>
      </w:pPr>
    </w:p>
    <w:p w:rsidR="00000000" w:rsidRPr="00696B1A" w:rsidP="00696B1A">
      <w:pPr>
        <w:pStyle w:val="Heading1"/>
      </w:pPr>
      <w:bookmarkStart w:id="4" w:name="O_677648"/>
      <w:bookmarkEnd w:id="4"/>
      <w:r w:rsidRPr="00696B1A">
        <w:t>Assessment Conditions</w:t>
      </w:r>
    </w:p>
    <w:p w:rsidR="00000000" w:rsidRPr="00696B1A" w:rsidP="00A41E19">
      <w:pPr>
        <w:pStyle w:val="BodyText"/>
      </w:pPr>
      <w:r w:rsidRPr="00696B1A">
        <w:t>Assessment must be conducted in a safe environment where evidence gathered demonstrates consistent performance of typical activities exp</w:t>
      </w:r>
      <w:r w:rsidRPr="00696B1A">
        <w:t>erienced in the insurance loss adjusting field of work and include access to:</w:t>
      </w:r>
    </w:p>
    <w:p w:rsidR="00000000" w:rsidRPr="00696B1A" w:rsidP="00696B1A">
      <w:pPr>
        <w:pStyle w:val="ListBullet"/>
      </w:pPr>
      <w:r w:rsidRPr="00696B1A">
        <w:t>organisational records</w:t>
      </w:r>
    </w:p>
    <w:p w:rsidR="00000000" w:rsidRPr="00696B1A" w:rsidP="00696B1A">
      <w:pPr>
        <w:pStyle w:val="ListBullet"/>
      </w:pPr>
      <w:r w:rsidRPr="00696B1A">
        <w:t>organisational policy, procedures, legislation and regulations as they relate to contracts of insurance</w:t>
      </w:r>
    </w:p>
    <w:p w:rsidR="00000000" w:rsidRPr="00696B1A" w:rsidP="00696B1A">
      <w:pPr>
        <w:pStyle w:val="ListBullet"/>
      </w:pPr>
      <w:r w:rsidRPr="00696B1A">
        <w:t>common office equipment, technology,</w:t>
      </w:r>
      <w:r w:rsidRPr="00696B1A">
        <w:t xml:space="preserve"> software and consumables. </w:t>
      </w:r>
    </w:p>
    <w:p w:rsidR="00000000" w:rsidRPr="00696B1A" w:rsidP="00696B1A">
      <w:pPr>
        <w:pStyle w:val="BodyText"/>
      </w:pPr>
    </w:p>
    <w:p w:rsidR="00000000" w:rsidRPr="00696B1A" w:rsidP="00A41E19">
      <w:pPr>
        <w:pStyle w:val="BodyText"/>
      </w:pPr>
      <w:r w:rsidRPr="00696B1A">
        <w:t xml:space="preserve">Assessors must satisfy NVR/AQTF assessor requirements. </w:t>
      </w:r>
    </w:p>
    <w:p w:rsidR="00000000" w:rsidRPr="00696B1A" w:rsidP="00696B1A">
      <w:pPr>
        <w:pStyle w:val="Heading1"/>
      </w:pPr>
      <w:bookmarkStart w:id="5" w:name="O_677651"/>
      <w:bookmarkEnd w:id="5"/>
      <w:r w:rsidRPr="00696B1A">
        <w:t>Links</w:t>
      </w:r>
    </w:p>
    <w:p w:rsidR="00000000" w:rsidRPr="00696B1A" w:rsidP="00A41E19">
      <w:pPr>
        <w:pStyle w:val="BodyText"/>
      </w:pPr>
      <w:r w:rsidRPr="00696B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831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96B1A" w:rsidP="00696B1A"/>
    <w:sectPr w:rsidSect="00696B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1A" w:rsidRPr="00A41E19" w:rsidP="00A41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19" w:rsidP="00696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1E19" w:rsidP="00696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1E19" w:rsidP="00696B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B1A" w:rsidRPr="00A41E19" w:rsidP="00A41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E19" w:rsidRPr="002D2AF8" w:rsidP="00696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FNSILA501 Plan and implement loss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A41E19" w:rsidP="00696B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C23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823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446A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B1A"/>
  </w:style>
  <w:style w:type="character" w:customStyle="1" w:styleId="Heading1Char">
    <w:name w:val="Heading 1 Char"/>
    <w:basedOn w:val="DefaultParagraphFont"/>
    <w:link w:val="Heading1"/>
    <w:rsid w:val="00696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B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B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B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6B1A"/>
    <w:rPr>
      <w:b/>
      <w:spacing w:val="0"/>
    </w:rPr>
  </w:style>
  <w:style w:type="paragraph" w:styleId="ListBullet2">
    <w:name w:val="List Bullet 2"/>
    <w:basedOn w:val="List2"/>
    <w:rsid w:val="00696B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6B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B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B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B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B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6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B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B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B1A"/>
    <w:rPr>
      <w:i/>
    </w:rPr>
  </w:style>
  <w:style w:type="paragraph" w:styleId="Caption">
    <w:name w:val="caption"/>
    <w:basedOn w:val="BodyText"/>
    <w:next w:val="Normal"/>
    <w:qFormat/>
    <w:rsid w:val="00696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B1A"/>
  </w:style>
  <w:style w:type="paragraph" w:styleId="TableofFigures">
    <w:name w:val="table of figures"/>
    <w:basedOn w:val="Normal"/>
    <w:next w:val="Normal"/>
    <w:semiHidden/>
    <w:rsid w:val="00696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B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6B1A"/>
    <w:rPr>
      <w:rFonts w:ascii="Wingdings" w:hAnsi="Wingdings"/>
    </w:rPr>
  </w:style>
  <w:style w:type="paragraph" w:customStyle="1" w:styleId="TableHeading">
    <w:name w:val="Table Heading"/>
    <w:basedOn w:val="HeadingBase"/>
    <w:rsid w:val="00696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B1A"/>
    <w:rPr>
      <w:color w:val="0033CC"/>
      <w:u w:val="none"/>
    </w:rPr>
  </w:style>
  <w:style w:type="paragraph" w:customStyle="1" w:styleId="BodyTextRight">
    <w:name w:val="Body Text Right"/>
    <w:basedOn w:val="BodyText"/>
    <w:rsid w:val="00696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B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B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B1A"/>
    <w:rPr>
      <w:sz w:val="32"/>
    </w:rPr>
  </w:style>
  <w:style w:type="paragraph" w:customStyle="1" w:styleId="HeadingProcedure">
    <w:name w:val="Heading Procedure"/>
    <w:basedOn w:val="HeadingBase"/>
    <w:next w:val="Normal"/>
    <w:rsid w:val="00696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B1A"/>
    <w:pPr>
      <w:spacing w:before="60" w:after="60"/>
    </w:pPr>
  </w:style>
  <w:style w:type="paragraph" w:styleId="ListContinue">
    <w:name w:val="List Continue"/>
    <w:basedOn w:val="List"/>
    <w:rsid w:val="00696B1A"/>
    <w:pPr>
      <w:ind w:firstLine="0"/>
    </w:pPr>
  </w:style>
  <w:style w:type="paragraph" w:customStyle="1" w:styleId="ListNote">
    <w:name w:val="List Note"/>
    <w:basedOn w:val="List"/>
    <w:rsid w:val="00696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B1A"/>
    <w:rPr>
      <w:rFonts w:ascii="Courier New" w:hAnsi="Courier New"/>
    </w:rPr>
  </w:style>
  <w:style w:type="paragraph" w:customStyle="1" w:styleId="NoteBullet">
    <w:name w:val="Note Bullet"/>
    <w:basedOn w:val="Note"/>
    <w:rsid w:val="00696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B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6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B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B1A"/>
    <w:rPr>
      <w:b/>
      <w:smallCaps/>
    </w:rPr>
  </w:style>
  <w:style w:type="paragraph" w:customStyle="1" w:styleId="TableListNumber">
    <w:name w:val="Table List Number"/>
    <w:basedOn w:val="ListNumber"/>
    <w:rsid w:val="00696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B1A"/>
    <w:pPr>
      <w:numPr>
        <w:numId w:val="9"/>
      </w:numPr>
    </w:pPr>
  </w:style>
  <w:style w:type="paragraph" w:customStyle="1" w:styleId="ListAlpha2">
    <w:name w:val="List Alpha 2"/>
    <w:basedOn w:val="List2"/>
    <w:rsid w:val="00696B1A"/>
    <w:pPr>
      <w:numPr>
        <w:numId w:val="8"/>
      </w:numPr>
    </w:pPr>
  </w:style>
  <w:style w:type="paragraph" w:styleId="List2">
    <w:name w:val="List 2"/>
    <w:basedOn w:val="BodyText"/>
    <w:rsid w:val="00696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B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B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6B1A"/>
    <w:pPr>
      <w:numPr>
        <w:numId w:val="4"/>
      </w:numPr>
    </w:pPr>
  </w:style>
  <w:style w:type="paragraph" w:styleId="ListContinue2">
    <w:name w:val="List Continue 2"/>
    <w:basedOn w:val="List2"/>
    <w:rsid w:val="00696B1A"/>
    <w:pPr>
      <w:ind w:firstLine="0"/>
    </w:pPr>
  </w:style>
  <w:style w:type="paragraph" w:styleId="ListContinue3">
    <w:name w:val="List Continue 3"/>
    <w:basedOn w:val="List3"/>
    <w:rsid w:val="00696B1A"/>
    <w:pPr>
      <w:ind w:left="1021" w:firstLine="0"/>
    </w:pPr>
  </w:style>
  <w:style w:type="paragraph" w:styleId="ListContinue4">
    <w:name w:val="List Continue 4"/>
    <w:basedOn w:val="List4"/>
    <w:rsid w:val="00696B1A"/>
    <w:pPr>
      <w:ind w:firstLine="0"/>
    </w:pPr>
  </w:style>
  <w:style w:type="paragraph" w:styleId="ListContinue5">
    <w:name w:val="List Continue 5"/>
    <w:basedOn w:val="List5"/>
    <w:rsid w:val="00696B1A"/>
    <w:pPr>
      <w:ind w:firstLine="0"/>
    </w:pPr>
  </w:style>
  <w:style w:type="paragraph" w:styleId="ListNumber3">
    <w:name w:val="List Number 3"/>
    <w:basedOn w:val="List3"/>
    <w:rsid w:val="00696B1A"/>
    <w:pPr>
      <w:numPr>
        <w:numId w:val="5"/>
      </w:numPr>
    </w:pPr>
  </w:style>
  <w:style w:type="paragraph" w:styleId="ListNumber4">
    <w:name w:val="List Number 4"/>
    <w:basedOn w:val="List4"/>
    <w:rsid w:val="00696B1A"/>
    <w:pPr>
      <w:numPr>
        <w:numId w:val="6"/>
      </w:numPr>
    </w:pPr>
  </w:style>
  <w:style w:type="paragraph" w:styleId="ListNumber5">
    <w:name w:val="List Number 5"/>
    <w:basedOn w:val="List5"/>
    <w:rsid w:val="00696B1A"/>
    <w:pPr>
      <w:numPr>
        <w:numId w:val="7"/>
      </w:numPr>
    </w:pPr>
  </w:style>
  <w:style w:type="paragraph" w:styleId="BlockText">
    <w:name w:val="Block Text"/>
    <w:basedOn w:val="Normal"/>
    <w:rsid w:val="00696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B1A"/>
    <w:rPr>
      <w:sz w:val="16"/>
      <w:vertAlign w:val="superscript"/>
    </w:rPr>
  </w:style>
  <w:style w:type="character" w:customStyle="1" w:styleId="Symbols">
    <w:name w:val="Symbols"/>
    <w:basedOn w:val="DefaultParagraphFont"/>
    <w:rsid w:val="00696B1A"/>
    <w:rPr>
      <w:rFonts w:ascii="Symbol" w:hAnsi="Symbol"/>
    </w:rPr>
  </w:style>
  <w:style w:type="character" w:customStyle="1" w:styleId="MenuOptions">
    <w:name w:val="Menu Options"/>
    <w:basedOn w:val="DefaultParagraphFont"/>
    <w:rsid w:val="00696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B1A"/>
    <w:rPr>
      <w:b/>
    </w:rPr>
  </w:style>
  <w:style w:type="character" w:customStyle="1" w:styleId="Underlined">
    <w:name w:val="Underlined"/>
    <w:basedOn w:val="DefaultParagraphFont"/>
    <w:rsid w:val="00696B1A"/>
    <w:rPr>
      <w:u w:val="single"/>
    </w:rPr>
  </w:style>
  <w:style w:type="paragraph" w:customStyle="1" w:styleId="TableBodyTextRight">
    <w:name w:val="Table Body Text Right"/>
    <w:basedOn w:val="TableBodyText"/>
    <w:rsid w:val="00696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B1A"/>
    <w:rPr>
      <w:sz w:val="18"/>
    </w:rPr>
  </w:style>
  <w:style w:type="paragraph" w:customStyle="1" w:styleId="BodySmallRight">
    <w:name w:val="Body Small Right"/>
    <w:basedOn w:val="BodyTextRight"/>
    <w:rsid w:val="00696B1A"/>
    <w:rPr>
      <w:sz w:val="18"/>
      <w:szCs w:val="18"/>
    </w:rPr>
  </w:style>
  <w:style w:type="paragraph" w:customStyle="1" w:styleId="MarginEdition">
    <w:name w:val="Margin Edition"/>
    <w:basedOn w:val="MarginNote"/>
    <w:rsid w:val="00696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B1A"/>
    <w:rPr>
      <w:sz w:val="2"/>
      <w:szCs w:val="2"/>
    </w:rPr>
  </w:style>
  <w:style w:type="character" w:customStyle="1" w:styleId="Small">
    <w:name w:val="Small"/>
    <w:basedOn w:val="DefaultParagraphFont"/>
    <w:rsid w:val="00696B1A"/>
    <w:rPr>
      <w:sz w:val="16"/>
    </w:rPr>
  </w:style>
  <w:style w:type="paragraph" w:customStyle="1" w:styleId="WideTable">
    <w:name w:val="Wide Table"/>
    <w:basedOn w:val="Normal"/>
    <w:rsid w:val="00696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B1A"/>
  </w:style>
  <w:style w:type="paragraph" w:styleId="Quote">
    <w:name w:val="Quote"/>
    <w:basedOn w:val="Heading1"/>
    <w:link w:val="QuoteChar"/>
    <w:qFormat/>
    <w:rsid w:val="00696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B1A"/>
    <w:pPr>
      <w:pageBreakBefore/>
    </w:pPr>
  </w:style>
  <w:style w:type="paragraph" w:customStyle="1" w:styleId="Border">
    <w:name w:val="Border"/>
    <w:basedOn w:val="Normal"/>
    <w:qFormat/>
    <w:rsid w:val="00696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B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B1A"/>
    <w:rPr>
      <w:u w:val="single"/>
    </w:rPr>
  </w:style>
  <w:style w:type="character" w:customStyle="1" w:styleId="BoldandItalics">
    <w:name w:val="Bold and Italics"/>
    <w:qFormat/>
    <w:rsid w:val="00696B1A"/>
    <w:rPr>
      <w:b/>
      <w:i/>
      <w:u w:val="none"/>
    </w:rPr>
  </w:style>
  <w:style w:type="paragraph" w:styleId="BalloonText">
    <w:name w:val="Balloon Text"/>
    <w:basedOn w:val="Normal"/>
    <w:link w:val="BalloonTextChar"/>
    <w:rsid w:val="00696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B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B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B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B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B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B1A"/>
    <w:pPr>
      <w:spacing w:before="0" w:after="0"/>
    </w:pPr>
  </w:style>
  <w:style w:type="paragraph" w:customStyle="1" w:styleId="BodyTextBold">
    <w:name w:val="Body Text Bold"/>
    <w:basedOn w:val="BodyText"/>
    <w:qFormat/>
    <w:rsid w:val="00696B1A"/>
    <w:rPr>
      <w:b/>
    </w:rPr>
  </w:style>
  <w:style w:type="character" w:styleId="Hyperlink">
    <w:name w:val="Hyperlink"/>
    <w:basedOn w:val="DefaultParagraphFont"/>
    <w:uiPriority w:val="99"/>
    <w:unhideWhenUsed/>
    <w:rsid w:val="00A41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2317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FNSILA501 Plan and implement loss investigation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2020-11-04T14:55:00Z</dcterms:created>
  <dcterms:modified xsi:type="dcterms:W3CDTF">2020-11-04T14:55:00Z</dcterms:modified>
</cp:coreProperties>
</file>