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90F" w:rsidP="00100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FNSIBK607 Lead ethical work practices in an insurance brokerage</w:t>
      </w:r>
      <w:r>
        <w:fldChar w:fldCharType="end"/>
      </w:r>
    </w:p>
    <w:p w:rsidR="0010090F" w:rsidP="0010090F">
      <w:pPr>
        <w:pStyle w:val="Version"/>
        <w:sectPr w:rsidSect="003E1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467" w:rsidP="003E1467">
      <w:pPr>
        <w:pStyle w:val="SuperHeading"/>
      </w:pPr>
      <w:r w:rsidRPr="003E1467">
        <w:t>FNSIBK607 Lead ethical work practices in an insurance brokerage</w:t>
      </w:r>
    </w:p>
    <w:p w:rsidR="00000000" w:rsidRPr="003E1467" w:rsidP="003E1467">
      <w:pPr>
        <w:pStyle w:val="Heading1"/>
      </w:pPr>
      <w:bookmarkStart w:id="1" w:name="O_677445"/>
      <w:bookmarkEnd w:id="1"/>
      <w:r w:rsidRPr="003E1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SpecialBold"/>
              </w:rPr>
              <w:t>Comments</w:t>
            </w:r>
          </w:p>
        </w:tc>
      </w:tr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This version first released with FNS Financial Services Training Package Version 1.0.</w:t>
            </w:r>
          </w:p>
        </w:tc>
      </w:tr>
    </w:tbl>
    <w:p w:rsidR="00000000" w:rsidRPr="003E1467" w:rsidP="003E1467">
      <w:pPr>
        <w:pStyle w:val="BodyText"/>
      </w:pPr>
    </w:p>
    <w:p w:rsidR="00000000" w:rsidRPr="003E1467" w:rsidP="003E1467">
      <w:pPr>
        <w:pStyle w:val="AllowPageBreak"/>
      </w:pPr>
    </w:p>
    <w:p w:rsidR="00000000" w:rsidRPr="003E1467" w:rsidP="003E1467">
      <w:pPr>
        <w:pStyle w:val="Heading1"/>
      </w:pPr>
      <w:bookmarkStart w:id="2" w:name="O_677446"/>
      <w:bookmarkEnd w:id="2"/>
      <w:r w:rsidRPr="003E1467">
        <w:t>Application</w:t>
      </w:r>
    </w:p>
    <w:p w:rsidR="00000000" w:rsidRPr="003E1467" w:rsidP="0010090F">
      <w:pPr>
        <w:pStyle w:val="BodyText"/>
      </w:pPr>
      <w:r w:rsidRPr="003E1467">
        <w:t xml:space="preserve">This unit describes the skills and knowledge required to provide leadership in the application of ethical work practices in an insurance brokerage. </w:t>
      </w:r>
    </w:p>
    <w:p w:rsidR="00000000" w:rsidRPr="003E1467" w:rsidP="0010090F">
      <w:pPr>
        <w:pStyle w:val="BodyText"/>
      </w:pPr>
      <w:r w:rsidRPr="003E1467">
        <w:t>It applies to individuals who use specialised knowledge, systematic approaches and analytical skills to pr</w:t>
      </w:r>
      <w:r w:rsidRPr="003E1467">
        <w:t>ovide leadership in managing strategic organisational activity.</w:t>
      </w:r>
    </w:p>
    <w:p w:rsidR="00000000" w:rsidRPr="003E1467" w:rsidP="0010090F">
      <w:pPr>
        <w:pStyle w:val="BodyText"/>
      </w:pPr>
      <w:r w:rsidRPr="003E1467">
        <w:t>Work functions in the occupational areas where this unit may be used are subject to regulatory requirements. Refer to the FNS Implementation Guide Companion Volume or the relevant regulator f</w:t>
      </w:r>
      <w:r w:rsidRPr="003E1467">
        <w:t>or specific guidance on requirements.</w:t>
      </w:r>
    </w:p>
    <w:p w:rsidR="00000000" w:rsidRPr="003E1467" w:rsidP="003E1467">
      <w:pPr>
        <w:pStyle w:val="Heading1"/>
      </w:pPr>
      <w:bookmarkStart w:id="3" w:name="O_677449"/>
      <w:bookmarkEnd w:id="3"/>
      <w:r w:rsidRPr="003E1467">
        <w:t>Unit Sector</w:t>
      </w:r>
    </w:p>
    <w:p w:rsidR="00000000" w:rsidRPr="003E1467" w:rsidP="0010090F">
      <w:pPr>
        <w:pStyle w:val="BodyText"/>
      </w:pPr>
      <w:r w:rsidRPr="003E1467">
        <w:t>Insurance broking</w:t>
      </w:r>
    </w:p>
    <w:p w:rsidR="00000000" w:rsidRPr="003E1467" w:rsidP="003E1467">
      <w:pPr>
        <w:pStyle w:val="Heading1"/>
      </w:pPr>
      <w:bookmarkStart w:id="4" w:name="O_677450"/>
      <w:bookmarkEnd w:id="4"/>
      <w:r w:rsidRPr="003E14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SpecialBold"/>
              </w:rPr>
              <w:t>PERFORMANCE CRITERIA</w:t>
            </w:r>
          </w:p>
        </w:tc>
      </w:tr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 Evaluate ethical standards and issues impacting on business and professional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1.1 Research legal and ethical framework against which professional pract</w:t>
            </w:r>
            <w:r w:rsidRPr="003E1467">
              <w:t xml:space="preserve">ices are to be reviewed </w:t>
            </w:r>
          </w:p>
          <w:p w:rsidR="00000000" w:rsidRPr="003E1467" w:rsidP="003E1467">
            <w:pPr>
              <w:pStyle w:val="BodyText"/>
            </w:pPr>
            <w:r w:rsidRPr="003E1467">
              <w:t xml:space="preserve">1.2 Identify emerging trends and developments in corporate governance and accountabilities that may impact on insurance broking sector </w:t>
            </w:r>
          </w:p>
          <w:p w:rsidR="00000000" w:rsidRPr="003E1467" w:rsidP="003E1467">
            <w:pPr>
              <w:pStyle w:val="BodyText"/>
            </w:pPr>
            <w:r w:rsidRPr="003E1467">
              <w:t>1.3 Monitor brokerage work practices to identify compliance with relevant legislation and issue</w:t>
            </w:r>
            <w:r w:rsidRPr="003E1467">
              <w:t xml:space="preserve">s likely to impact on business </w:t>
            </w:r>
            <w:r w:rsidRPr="003E1467">
              <w:t>directions</w:t>
            </w:r>
          </w:p>
          <w:p w:rsidR="00000000" w:rsidRPr="003E1467" w:rsidP="003E1467">
            <w:pPr>
              <w:pStyle w:val="BodyText"/>
            </w:pPr>
            <w:r w:rsidRPr="003E1467">
              <w:t>1.4 Review internal service standards, policies and operations within brokerage</w:t>
            </w:r>
          </w:p>
          <w:p w:rsidR="00000000" w:rsidRPr="003E1467" w:rsidP="003E1467">
            <w:pPr>
              <w:pStyle w:val="BodyText"/>
            </w:pPr>
            <w:r w:rsidRPr="003E1467">
              <w:t>1.5 Assess brokerage performance against industry standards, compliance obligations and internal business standards</w:t>
            </w:r>
          </w:p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1.6 Evaluate findi</w:t>
            </w:r>
            <w:r w:rsidRPr="003E1467">
              <w:t>ngs to identify areas within brokerage where ethical standards are required or modifications to existing standards needed.</w:t>
            </w:r>
          </w:p>
        </w:tc>
      </w:tr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2. Set future goals and strategies to achieve ethical standard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2.1 Determine goals and directions for ethical standards in brokerage</w:t>
            </w:r>
          </w:p>
          <w:p w:rsidR="00000000" w:rsidRPr="003E1467" w:rsidP="003E1467">
            <w:pPr>
              <w:pStyle w:val="BodyText"/>
            </w:pPr>
            <w:r w:rsidRPr="003E1467">
              <w:t xml:space="preserve">2.2 Identify strategies and practices to achieve ethical standards outcomes </w:t>
            </w:r>
          </w:p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2.3 Establish measures of service performance that provide accurate and accessible information on ethics as p</w:t>
            </w:r>
            <w:r w:rsidRPr="003E1467">
              <w:t>art of service provision</w:t>
            </w:r>
          </w:p>
        </w:tc>
      </w:tr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3. Develop implementation plan for ethical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3.1 Review resources to achieve ethical broking goals</w:t>
            </w:r>
          </w:p>
          <w:p w:rsidR="00000000" w:rsidRPr="003E1467" w:rsidP="003E1467">
            <w:pPr>
              <w:pStyle w:val="BodyText"/>
            </w:pPr>
            <w:r w:rsidRPr="003E1467">
              <w:t xml:space="preserve">3.2 Identify resources required to implement strategies </w:t>
            </w:r>
          </w:p>
          <w:p w:rsidR="00000000" w:rsidRPr="003E1467" w:rsidP="003E1467">
            <w:pPr>
              <w:pStyle w:val="BodyText"/>
            </w:pPr>
            <w:r w:rsidRPr="003E1467">
              <w:t>3.3 Identify performance measures to determine if planned outcomes</w:t>
            </w:r>
            <w:r w:rsidRPr="003E1467">
              <w:t xml:space="preserve"> are achieved and to identify variations to plan</w:t>
            </w:r>
          </w:p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3.4 Establish monitoring system to track compliance with ethical standards</w:t>
            </w:r>
          </w:p>
        </w:tc>
      </w:tr>
      <w:tr w:rsidTr="003E1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4. Analyse own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4.1 Benchmark own performance against recognised industry standards for professional practice</w:t>
            </w:r>
          </w:p>
          <w:p w:rsidR="00000000" w:rsidRPr="003E1467" w:rsidP="003E1467">
            <w:pPr>
              <w:pStyle w:val="BodyText"/>
            </w:pPr>
            <w:r w:rsidRPr="003E1467">
              <w:t>4.2 Analyse personal business practices, systems and resources to determine effectiveness and areas for improvement</w:t>
            </w:r>
          </w:p>
          <w:p w:rsidR="00000000" w:rsidRPr="003E1467" w:rsidP="003E1467">
            <w:pPr>
              <w:pStyle w:val="BodyText"/>
            </w:pPr>
            <w:r w:rsidRPr="003E1467">
              <w:t xml:space="preserve">4.3 Identify issues likely to impact on ability to provide service delivery ethically and likely impact on professional practice goals </w:t>
            </w:r>
          </w:p>
          <w:p w:rsidR="00000000" w:rsidRPr="003E1467" w:rsidP="003E1467">
            <w:pPr>
              <w:pStyle w:val="BodyText"/>
            </w:pPr>
            <w:r w:rsidRPr="003E1467">
              <w:t xml:space="preserve">4.4 </w:t>
            </w:r>
            <w:r w:rsidRPr="003E1467">
              <w:t xml:space="preserve">Define ethical practice goals and strategies to achieve them </w:t>
            </w:r>
          </w:p>
        </w:tc>
      </w:tr>
    </w:tbl>
    <w:p w:rsidR="00000000" w:rsidRPr="003E1467" w:rsidP="003E1467">
      <w:pPr>
        <w:pStyle w:val="BodyText"/>
      </w:pPr>
    </w:p>
    <w:p w:rsidR="00000000" w:rsidRPr="003E1467" w:rsidP="003E1467">
      <w:pPr>
        <w:pStyle w:val="AllowPageBreak"/>
      </w:pPr>
    </w:p>
    <w:p w:rsidR="00000000" w:rsidRPr="003E1467" w:rsidP="003E1467">
      <w:pPr>
        <w:pStyle w:val="Heading1"/>
      </w:pPr>
      <w:bookmarkStart w:id="5" w:name="O_677451"/>
      <w:bookmarkEnd w:id="5"/>
      <w:r w:rsidRPr="003E1467">
        <w:t>Foundation Skills</w:t>
      </w:r>
    </w:p>
    <w:p w:rsidR="00000000" w:rsidRPr="0010090F" w:rsidP="0010090F">
      <w:pPr>
        <w:pStyle w:val="BodyText"/>
        <w:rPr>
          <w:i/>
        </w:rPr>
      </w:pPr>
      <w:r w:rsidRPr="0010090F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10090F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SpecialBold"/>
              </w:rPr>
              <w:t>Description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ListBullet"/>
              <w:rPr>
                <w:lang w:val="en-NZ"/>
              </w:rPr>
            </w:pPr>
            <w:r w:rsidRPr="003E1467">
              <w:t>Actively benchmarks and evaluates own practice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1.1, 1.2, 1.4, 1.5, 2.1,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ListBullet"/>
              <w:rPr>
                <w:lang w:val="en-NZ"/>
              </w:rPr>
            </w:pPr>
            <w:r w:rsidRPr="003E1467">
              <w:t xml:space="preserve">Organises, interprets and critiques material from a range of sources and identifies relevant and </w:t>
            </w:r>
            <w:r w:rsidRPr="003E1467">
              <w:t>key information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2.3</w:t>
            </w:r>
          </w:p>
          <w:p w:rsidR="00000000" w:rsidP="003E146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ListBullet"/>
              <w:rPr>
                <w:lang w:val="en-NZ"/>
              </w:rPr>
            </w:pPr>
            <w:r w:rsidRPr="003E1467">
              <w:t>Develops material for a specific audience using clear, detailed language to convey explicit information, requirements and recommendations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1.4, 1.6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ListBullet"/>
              <w:rPr>
                <w:lang w:val="en-NZ"/>
              </w:rPr>
            </w:pPr>
            <w:r w:rsidRPr="003E1467">
              <w:t>Reviews data and statistical information and performs accurate mathematical calculations to achieve required outcomes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1.2-1.6,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ListBullet"/>
            </w:pPr>
            <w:r w:rsidRPr="003E1467">
              <w:t>Works autonomously, making high level decisions to achieve and improve organisational goals</w:t>
            </w:r>
          </w:p>
          <w:p w:rsidR="00000000" w:rsidRPr="003E1467" w:rsidP="003E1467">
            <w:pPr>
              <w:pStyle w:val="ListBullet"/>
            </w:pPr>
            <w:r w:rsidRPr="003E1467">
              <w:t>Develops and implements strategies to ensure organisational policy, procedures and legal, regulatory and ethical requirements are met</w:t>
            </w:r>
          </w:p>
          <w:p w:rsidR="00000000" w:rsidP="003E1467">
            <w:pPr>
              <w:pStyle w:val="ListBullet"/>
              <w:rPr>
                <w:lang w:val="en-NZ"/>
              </w:rPr>
            </w:pPr>
            <w:r w:rsidRPr="003E1467">
              <w:t>Sources information required to develop and maintain knowledge relevant to work role</w:t>
            </w:r>
          </w:p>
        </w:tc>
      </w:tr>
      <w:tr w:rsidTr="003E1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Get the job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1.3-1.6,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ListBullet"/>
            </w:pPr>
            <w:r w:rsidRPr="003E1467">
              <w:t>Plans, sequences and implements complex activities, aiming to achieve them efficiently</w:t>
            </w:r>
          </w:p>
          <w:p w:rsidR="00000000" w:rsidRPr="003E1467" w:rsidP="003E1467">
            <w:pPr>
              <w:pStyle w:val="ListBullet"/>
            </w:pPr>
            <w:r w:rsidRPr="003E1467">
              <w:t>Makes high impact decisions in a complex and diverse environment, using input from a range of sources</w:t>
            </w:r>
          </w:p>
          <w:p w:rsidR="00000000" w:rsidRPr="003E1467" w:rsidP="003E1467">
            <w:pPr>
              <w:pStyle w:val="ListBullet"/>
            </w:pPr>
            <w:r w:rsidRPr="003E1467">
              <w:t>Uses digital technologies to access, org</w:t>
            </w:r>
            <w:r w:rsidRPr="003E1467">
              <w:t>anise and analyse complex data</w:t>
            </w:r>
          </w:p>
        </w:tc>
      </w:tr>
    </w:tbl>
    <w:p w:rsidR="00000000" w:rsidRPr="003E1467" w:rsidP="003E1467">
      <w:pPr>
        <w:pStyle w:val="BodyText"/>
      </w:pPr>
    </w:p>
    <w:p w:rsidR="00000000" w:rsidRPr="003E1467" w:rsidP="003E1467">
      <w:pPr>
        <w:pStyle w:val="AllowPageBreak"/>
      </w:pPr>
    </w:p>
    <w:p w:rsidR="00000000" w:rsidRPr="003E1467" w:rsidP="003E1467">
      <w:pPr>
        <w:pStyle w:val="Heading1"/>
      </w:pPr>
      <w:bookmarkStart w:id="6" w:name="O_677453"/>
      <w:bookmarkEnd w:id="6"/>
      <w:r w:rsidRPr="003E14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 xml:space="preserve">Code and title </w:t>
            </w:r>
          </w:p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Code and title</w:t>
            </w:r>
          </w:p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SpecialBold"/>
              </w:rPr>
              <w:t>Equivalence status</w:t>
            </w:r>
          </w:p>
        </w:tc>
      </w:tr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 xml:space="preserve">FNSIBK607 Lead ethical work practices in an insurance brokerage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FNSIBK605A Manage insurance brokerage service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 xml:space="preserve">Updated to meet Standards for Training Packages </w:t>
            </w:r>
          </w:p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Major changes to focus on the ethical dimensions of broking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No equivalent unit</w:t>
            </w:r>
          </w:p>
        </w:tc>
      </w:tr>
    </w:tbl>
    <w:p w:rsidR="0010090F" w:rsidP="003E1467">
      <w:pPr>
        <w:pStyle w:val="BodyText"/>
      </w:pPr>
    </w:p>
    <w:p w:rsidR="0010090F" w:rsidP="003E1467">
      <w:pPr>
        <w:pStyle w:val="BodyText"/>
      </w:pPr>
    </w:p>
    <w:p w:rsidR="00000000" w:rsidRPr="003E1467" w:rsidP="003E1467">
      <w:pPr>
        <w:pStyle w:val="Heading1"/>
      </w:pPr>
      <w:bookmarkStart w:id="7" w:name="O_677460"/>
      <w:bookmarkEnd w:id="7"/>
      <w:r w:rsidRPr="003E1467">
        <w:t>Links</w:t>
      </w:r>
    </w:p>
    <w:p w:rsidR="00000000" w:rsidRPr="003E1467" w:rsidP="0010090F">
      <w:pPr>
        <w:pStyle w:val="BodyText"/>
      </w:pPr>
      <w:r w:rsidRPr="003E1467">
        <w:t>Companion Volume implementati</w:t>
      </w:r>
      <w:r w:rsidRPr="003E1467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18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1467" w:rsidP="0010090F">
      <w:pPr>
        <w:pStyle w:val="BodyText"/>
        <w:sectPr w:rsidSect="003E14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467" w:rsidP="003E1467">
      <w:pPr>
        <w:pStyle w:val="SuperHeading"/>
      </w:pPr>
      <w:r w:rsidRPr="003E1467">
        <w:t>Assessment Requirements for FNSIBK607 Lead ethical work practices in an insurance brokerage</w:t>
      </w:r>
    </w:p>
    <w:p w:rsidR="00000000" w:rsidRPr="003E1467" w:rsidP="003E1467">
      <w:pPr>
        <w:pStyle w:val="Heading1"/>
      </w:pPr>
      <w:bookmarkStart w:id="8" w:name="O_677455"/>
      <w:bookmarkEnd w:id="8"/>
      <w:r w:rsidRPr="003E1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rPr>
                <w:rStyle w:val="SpecialBold"/>
              </w:rPr>
              <w:t>Comments</w:t>
            </w:r>
          </w:p>
        </w:tc>
      </w:tr>
      <w:tr w:rsidTr="003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67">
            <w:pPr>
              <w:pStyle w:val="BodyText"/>
              <w:rPr>
                <w:lang w:val="en-NZ"/>
              </w:rPr>
            </w:pPr>
            <w:r w:rsidRPr="003E14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67" w:rsidP="003E1467">
            <w:pPr>
              <w:pStyle w:val="BodyText"/>
            </w:pPr>
            <w:r w:rsidRPr="003E1467">
              <w:t>This version first released with FNS Financial Services Training Package Version 1.0.</w:t>
            </w:r>
          </w:p>
        </w:tc>
      </w:tr>
    </w:tbl>
    <w:p w:rsidR="00000000" w:rsidRPr="003E1467" w:rsidP="003E1467">
      <w:pPr>
        <w:pStyle w:val="BodyText"/>
      </w:pPr>
    </w:p>
    <w:p w:rsidR="00000000" w:rsidRPr="003E1467" w:rsidP="003E1467">
      <w:pPr>
        <w:pStyle w:val="AllowPageBreak"/>
      </w:pPr>
    </w:p>
    <w:p w:rsidR="00000000" w:rsidRPr="003E1467" w:rsidP="003E1467">
      <w:pPr>
        <w:pStyle w:val="Heading1"/>
      </w:pPr>
      <w:bookmarkStart w:id="9" w:name="O_677456"/>
      <w:bookmarkEnd w:id="9"/>
      <w:r w:rsidRPr="003E1467">
        <w:t>Performance Evidence</w:t>
      </w:r>
    </w:p>
    <w:p w:rsidR="00000000" w:rsidRPr="003E1467" w:rsidP="0010090F">
      <w:pPr>
        <w:pStyle w:val="BodyText"/>
      </w:pPr>
      <w:r w:rsidRPr="003E1467">
        <w:t xml:space="preserve">Evidence of the ability to: </w:t>
      </w:r>
    </w:p>
    <w:p w:rsidR="00000000" w:rsidRPr="003E1467" w:rsidP="003E1467">
      <w:pPr>
        <w:pStyle w:val="ListBullet"/>
      </w:pPr>
      <w:r w:rsidRPr="003E1467">
        <w:t>conduct high level analysis to defi</w:t>
      </w:r>
      <w:r w:rsidRPr="003E1467">
        <w:t>ne the ethical framework for professional insurance brokers</w:t>
      </w:r>
    </w:p>
    <w:p w:rsidR="00000000" w:rsidRPr="003E1467" w:rsidP="003E1467">
      <w:pPr>
        <w:pStyle w:val="ListBullet"/>
      </w:pPr>
      <w:r w:rsidRPr="003E1467">
        <w:t xml:space="preserve">conduct a detailed review of current ethical work practices within the organisation against suitable benchmark measures </w:t>
      </w:r>
    </w:p>
    <w:p w:rsidR="00000000" w:rsidRPr="003E1467" w:rsidP="003E1467">
      <w:pPr>
        <w:pStyle w:val="ListBullet"/>
      </w:pPr>
      <w:r w:rsidRPr="003E1467">
        <w:t xml:space="preserve">develop an implementation plan to achieve identified practice that includes performance measures </w:t>
      </w:r>
    </w:p>
    <w:p w:rsidR="00000000" w:rsidRPr="003E1467" w:rsidP="003E1467">
      <w:pPr>
        <w:pStyle w:val="ListBullet"/>
      </w:pPr>
      <w:r w:rsidRPr="003E1467">
        <w:t>critically analyse own work practices, and identify strategies and practices to maintain high ethical standards in own broking role.</w:t>
      </w:r>
    </w:p>
    <w:p w:rsidR="00000000" w:rsidRPr="003E1467" w:rsidP="003E1467">
      <w:pPr>
        <w:pStyle w:val="BodyText"/>
      </w:pPr>
    </w:p>
    <w:p w:rsidR="00000000" w:rsidRPr="003E1467" w:rsidP="0010090F">
      <w:pPr>
        <w:pStyle w:val="BodyText"/>
      </w:pPr>
      <w:r w:rsidRPr="003E1467">
        <w:t>Note: If a specific volu</w:t>
      </w:r>
      <w:r w:rsidRPr="003E1467">
        <w:t>me or frequency is not stated, then evidence must be provided at least once.</w:t>
      </w:r>
    </w:p>
    <w:p w:rsidR="00000000" w:rsidRPr="003E1467" w:rsidP="003E1467">
      <w:pPr>
        <w:pStyle w:val="Heading1"/>
      </w:pPr>
      <w:bookmarkStart w:id="10" w:name="O_677457"/>
      <w:bookmarkEnd w:id="10"/>
      <w:r w:rsidRPr="003E1467">
        <w:t>Knowledge Evidence</w:t>
      </w:r>
    </w:p>
    <w:p w:rsidR="00000000" w:rsidRPr="003E1467" w:rsidP="0010090F">
      <w:pPr>
        <w:pStyle w:val="BodyText"/>
      </w:pPr>
      <w:r w:rsidRPr="003E1467">
        <w:t>To complete the unit requirements safely and effectively, the individual must :</w:t>
      </w:r>
    </w:p>
    <w:p w:rsidR="00000000" w:rsidRPr="003E1467" w:rsidP="003E1467">
      <w:pPr>
        <w:pStyle w:val="ListBullet"/>
      </w:pPr>
      <w:r w:rsidRPr="003E1467">
        <w:t xml:space="preserve">describe research activities designed to identify and analyse </w:t>
      </w:r>
      <w:r w:rsidRPr="003E1467">
        <w:t>information on ethical standards, legal requirements and industry codes relevant to the insurance broking sector</w:t>
      </w:r>
    </w:p>
    <w:p w:rsidR="00000000" w:rsidRPr="003E1467" w:rsidP="003E1467">
      <w:pPr>
        <w:pStyle w:val="ListBullet"/>
      </w:pPr>
      <w:r w:rsidRPr="003E1467">
        <w:t>outline leadership strategies that can be applied to the practical application of ethical standards in insurance broking</w:t>
      </w:r>
    </w:p>
    <w:p w:rsidR="00000000" w:rsidRPr="003E1467" w:rsidP="003E1467">
      <w:pPr>
        <w:pStyle w:val="ListBullet"/>
      </w:pPr>
      <w:r w:rsidRPr="003E1467">
        <w:t>explain the process of</w:t>
      </w:r>
      <w:r w:rsidRPr="003E1467">
        <w:t xml:space="preserve"> benchmarking to monitor, review, analyse and diagnose ethical business practice</w:t>
      </w:r>
    </w:p>
    <w:p w:rsidR="00000000" w:rsidRPr="003E1467" w:rsidP="003E1467">
      <w:pPr>
        <w:pStyle w:val="ListBullet"/>
      </w:pPr>
      <w:r w:rsidRPr="003E1467">
        <w:t>explain the application of conceptual thinking and reasoning skills in identifying ethical acceptable and unacceptable practices</w:t>
      </w:r>
    </w:p>
    <w:p w:rsidR="00000000" w:rsidRPr="003E1467" w:rsidP="003E1467">
      <w:pPr>
        <w:pStyle w:val="ListBullet"/>
      </w:pPr>
      <w:r w:rsidRPr="003E1467">
        <w:t>outline use of change management and innovatio</w:t>
      </w:r>
      <w:r w:rsidRPr="003E1467">
        <w:t>n techniques to identify useful strategies to implement ethical standards.</w:t>
      </w:r>
    </w:p>
    <w:p w:rsidR="00000000" w:rsidRPr="003E1467" w:rsidP="003E1467">
      <w:pPr>
        <w:pStyle w:val="AllowPageBreak"/>
      </w:pPr>
    </w:p>
    <w:p w:rsidR="00000000" w:rsidRPr="003E1467" w:rsidP="003E1467">
      <w:pPr>
        <w:pStyle w:val="Heading1"/>
      </w:pPr>
      <w:bookmarkStart w:id="11" w:name="O_677458"/>
      <w:bookmarkEnd w:id="11"/>
      <w:r w:rsidRPr="003E1467">
        <w:t>Assessment Conditions</w:t>
      </w:r>
    </w:p>
    <w:p w:rsidR="00000000" w:rsidRPr="003E1467" w:rsidP="0010090F">
      <w:pPr>
        <w:pStyle w:val="BodyText"/>
      </w:pPr>
      <w:r w:rsidRPr="003E1467">
        <w:t>Assessment must be conducted in a safe environment where evidence gathered demonstrates consistent performance of typical activities experienc</w:t>
      </w:r>
      <w:r w:rsidRPr="003E1467">
        <w:t>ed in the insurance broking field of work and include access to:</w:t>
      </w:r>
    </w:p>
    <w:p w:rsidR="00000000" w:rsidRPr="003E1467" w:rsidP="003E1467">
      <w:pPr>
        <w:pStyle w:val="ListBullet"/>
      </w:pPr>
      <w:r w:rsidRPr="003E1467">
        <w:t>common office equipment, technology, software and consumables</w:t>
      </w:r>
    </w:p>
    <w:p w:rsidR="00000000" w:rsidRPr="003E1467" w:rsidP="003E1467">
      <w:pPr>
        <w:pStyle w:val="ListBullet"/>
      </w:pPr>
      <w:r w:rsidRPr="003E1467">
        <w:t>organisational records</w:t>
      </w:r>
    </w:p>
    <w:p w:rsidR="00000000" w:rsidRPr="003E1467" w:rsidP="003E1467">
      <w:pPr>
        <w:pStyle w:val="ListBullet"/>
      </w:pPr>
      <w:r w:rsidRPr="003E1467">
        <w:t>organisational policy and procedures.</w:t>
      </w:r>
    </w:p>
    <w:p w:rsidR="00000000" w:rsidRPr="003E1467" w:rsidP="003E1467">
      <w:pPr>
        <w:pStyle w:val="BodyText"/>
      </w:pPr>
    </w:p>
    <w:p w:rsidR="00000000" w:rsidRPr="003E1467" w:rsidP="0010090F">
      <w:pPr>
        <w:pStyle w:val="BodyText"/>
      </w:pPr>
      <w:r w:rsidRPr="003E1467">
        <w:t xml:space="preserve">Assessors must satisfy NVR/AQTF assessor requirements. </w:t>
      </w:r>
    </w:p>
    <w:p w:rsidR="00000000" w:rsidRPr="003E1467" w:rsidP="003E1467">
      <w:pPr>
        <w:pStyle w:val="Heading1"/>
      </w:pPr>
      <w:bookmarkStart w:id="12" w:name="O_677461"/>
      <w:bookmarkEnd w:id="12"/>
      <w:r w:rsidRPr="003E1467">
        <w:t>Links</w:t>
      </w:r>
    </w:p>
    <w:p w:rsidR="00000000" w:rsidRPr="003E1467" w:rsidP="0010090F">
      <w:pPr>
        <w:pStyle w:val="BodyText"/>
      </w:pPr>
      <w:r w:rsidRPr="003E1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18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1467" w:rsidP="003E1467"/>
    <w:sectPr w:rsidSect="003E14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 w:rsidRPr="0010090F" w:rsidP="00100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0F" w:rsidP="003E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090F" w:rsidP="003E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090F" w:rsidP="003E14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 w:rsidP="003E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90F">
      <w:t>Approved</w:t>
    </w:r>
    <w:r w:rsidR="001009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9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90F">
      <w:rPr>
        <w:noProof/>
      </w:rPr>
      <w:t>5</w:t>
    </w:r>
    <w:r>
      <w:rPr>
        <w:noProof/>
      </w:rPr>
      <w:fldChar w:fldCharType="end"/>
    </w:r>
  </w:p>
  <w:p w:rsidR="003E1467" w:rsidP="003E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9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90F">
      <w:t>Future Skills Organisation</w:t>
    </w:r>
    <w:r w:rsidR="0010090F">
      <w:fldChar w:fldCharType="end"/>
    </w:r>
  </w:p>
  <w:p w:rsidR="003E1467" w:rsidP="003E1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467" w:rsidRPr="0010090F" w:rsidP="00100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0F" w:rsidRPr="002D2AF8" w:rsidP="003E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FNSIBK607 Lead ethical work practices in an insurance brokerage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90F" w:rsidP="003E14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67" w:rsidRPr="002D2AF8" w:rsidP="003E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90F">
      <w:t>FNSIBK607 Lead ethical work practices in an insurance brokerage</w:t>
    </w:r>
    <w:r w:rsidR="001009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90F">
      <w:rPr>
        <w:noProof/>
      </w:rPr>
      <w:t>2 March 2025</w:t>
    </w:r>
    <w:r>
      <w:fldChar w:fldCharType="end"/>
    </w:r>
  </w:p>
  <w:p w:rsidR="003E1467" w:rsidP="003E1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3E0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664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467"/>
  </w:style>
  <w:style w:type="character" w:customStyle="1" w:styleId="Heading1Char">
    <w:name w:val="Heading 1 Char"/>
    <w:basedOn w:val="DefaultParagraphFont"/>
    <w:link w:val="Heading1"/>
    <w:rsid w:val="003E1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467"/>
    <w:rPr>
      <w:b/>
      <w:spacing w:val="0"/>
    </w:rPr>
  </w:style>
  <w:style w:type="character" w:styleId="Emphasis">
    <w:name w:val="Emphasis"/>
    <w:basedOn w:val="DefaultParagraphFont"/>
    <w:qFormat/>
    <w:rsid w:val="003E1467"/>
    <w:rPr>
      <w:i/>
    </w:rPr>
  </w:style>
  <w:style w:type="paragraph" w:customStyle="1" w:styleId="SuperHeading">
    <w:name w:val="SuperHeading"/>
    <w:basedOn w:val="Normal"/>
    <w:rsid w:val="003E1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4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467"/>
  </w:style>
  <w:style w:type="paragraph" w:styleId="TableofFigures">
    <w:name w:val="table of figures"/>
    <w:basedOn w:val="Normal"/>
    <w:next w:val="Normal"/>
    <w:semiHidden/>
    <w:rsid w:val="003E1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467"/>
    <w:rPr>
      <w:rFonts w:ascii="Wingdings" w:hAnsi="Wingdings"/>
    </w:rPr>
  </w:style>
  <w:style w:type="paragraph" w:customStyle="1" w:styleId="TableHeading">
    <w:name w:val="Table Heading"/>
    <w:basedOn w:val="HeadingBase"/>
    <w:rsid w:val="003E1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467"/>
    <w:rPr>
      <w:color w:val="0033CC"/>
      <w:u w:val="none"/>
    </w:rPr>
  </w:style>
  <w:style w:type="paragraph" w:customStyle="1" w:styleId="BodyTextRight">
    <w:name w:val="Body Text Right"/>
    <w:basedOn w:val="BodyText"/>
    <w:rsid w:val="003E1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467"/>
    <w:rPr>
      <w:sz w:val="32"/>
    </w:rPr>
  </w:style>
  <w:style w:type="paragraph" w:customStyle="1" w:styleId="HeadingProcedure">
    <w:name w:val="Heading Procedure"/>
    <w:basedOn w:val="HeadingBase"/>
    <w:next w:val="Normal"/>
    <w:rsid w:val="003E1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467"/>
    <w:pPr>
      <w:spacing w:before="60" w:after="60"/>
    </w:pPr>
  </w:style>
  <w:style w:type="paragraph" w:styleId="ListContinue">
    <w:name w:val="List Continue"/>
    <w:basedOn w:val="List"/>
    <w:rsid w:val="003E1467"/>
    <w:pPr>
      <w:ind w:firstLine="0"/>
    </w:pPr>
  </w:style>
  <w:style w:type="paragraph" w:customStyle="1" w:styleId="ListNote">
    <w:name w:val="List Note"/>
    <w:basedOn w:val="List"/>
    <w:rsid w:val="003E1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467"/>
    <w:rPr>
      <w:rFonts w:ascii="Courier New" w:hAnsi="Courier New"/>
    </w:rPr>
  </w:style>
  <w:style w:type="paragraph" w:customStyle="1" w:styleId="NoteBullet">
    <w:name w:val="Note Bullet"/>
    <w:basedOn w:val="Note"/>
    <w:rsid w:val="003E1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467"/>
    <w:rPr>
      <w:b/>
      <w:smallCaps/>
    </w:rPr>
  </w:style>
  <w:style w:type="paragraph" w:customStyle="1" w:styleId="TableListNumber">
    <w:name w:val="Table List Number"/>
    <w:basedOn w:val="ListNumber"/>
    <w:rsid w:val="003E1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467"/>
    <w:pPr>
      <w:numPr>
        <w:numId w:val="8"/>
      </w:numPr>
    </w:pPr>
  </w:style>
  <w:style w:type="paragraph" w:customStyle="1" w:styleId="ListAlpha2">
    <w:name w:val="List Alpha 2"/>
    <w:basedOn w:val="List2"/>
    <w:rsid w:val="003E1467"/>
    <w:pPr>
      <w:numPr>
        <w:numId w:val="7"/>
      </w:numPr>
    </w:pPr>
  </w:style>
  <w:style w:type="paragraph" w:styleId="List2">
    <w:name w:val="List 2"/>
    <w:basedOn w:val="BodyText"/>
    <w:rsid w:val="003E1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467"/>
    <w:pPr>
      <w:numPr>
        <w:numId w:val="3"/>
      </w:numPr>
    </w:pPr>
  </w:style>
  <w:style w:type="paragraph" w:styleId="ListContinue2">
    <w:name w:val="List Continue 2"/>
    <w:basedOn w:val="List2"/>
    <w:rsid w:val="003E1467"/>
    <w:pPr>
      <w:ind w:firstLine="0"/>
    </w:pPr>
  </w:style>
  <w:style w:type="paragraph" w:styleId="ListContinue3">
    <w:name w:val="List Continue 3"/>
    <w:basedOn w:val="List3"/>
    <w:rsid w:val="003E1467"/>
    <w:pPr>
      <w:ind w:left="1021" w:firstLine="0"/>
    </w:pPr>
  </w:style>
  <w:style w:type="paragraph" w:styleId="ListContinue4">
    <w:name w:val="List Continue 4"/>
    <w:basedOn w:val="List4"/>
    <w:rsid w:val="003E1467"/>
    <w:pPr>
      <w:ind w:firstLine="0"/>
    </w:pPr>
  </w:style>
  <w:style w:type="paragraph" w:styleId="ListContinue5">
    <w:name w:val="List Continue 5"/>
    <w:basedOn w:val="List5"/>
    <w:rsid w:val="003E1467"/>
    <w:pPr>
      <w:ind w:firstLine="0"/>
    </w:pPr>
  </w:style>
  <w:style w:type="paragraph" w:styleId="ListNumber3">
    <w:name w:val="List Number 3"/>
    <w:basedOn w:val="List3"/>
    <w:rsid w:val="003E1467"/>
    <w:pPr>
      <w:numPr>
        <w:numId w:val="4"/>
      </w:numPr>
    </w:pPr>
  </w:style>
  <w:style w:type="paragraph" w:styleId="ListNumber4">
    <w:name w:val="List Number 4"/>
    <w:basedOn w:val="List4"/>
    <w:rsid w:val="003E1467"/>
    <w:pPr>
      <w:numPr>
        <w:numId w:val="5"/>
      </w:numPr>
    </w:pPr>
  </w:style>
  <w:style w:type="paragraph" w:styleId="ListNumber5">
    <w:name w:val="List Number 5"/>
    <w:basedOn w:val="List5"/>
    <w:rsid w:val="003E1467"/>
    <w:pPr>
      <w:numPr>
        <w:numId w:val="6"/>
      </w:numPr>
    </w:pPr>
  </w:style>
  <w:style w:type="paragraph" w:styleId="BlockText">
    <w:name w:val="Block Text"/>
    <w:basedOn w:val="Normal"/>
    <w:rsid w:val="003E1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467"/>
    <w:rPr>
      <w:sz w:val="16"/>
      <w:vertAlign w:val="superscript"/>
    </w:rPr>
  </w:style>
  <w:style w:type="character" w:customStyle="1" w:styleId="Symbols">
    <w:name w:val="Symbols"/>
    <w:basedOn w:val="DefaultParagraphFont"/>
    <w:rsid w:val="003E1467"/>
    <w:rPr>
      <w:rFonts w:ascii="Symbol" w:hAnsi="Symbol"/>
    </w:rPr>
  </w:style>
  <w:style w:type="character" w:customStyle="1" w:styleId="MenuOptions">
    <w:name w:val="Menu Options"/>
    <w:basedOn w:val="DefaultParagraphFont"/>
    <w:rsid w:val="003E1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467"/>
    <w:rPr>
      <w:b/>
    </w:rPr>
  </w:style>
  <w:style w:type="character" w:customStyle="1" w:styleId="Underlined">
    <w:name w:val="Underlined"/>
    <w:basedOn w:val="DefaultParagraphFont"/>
    <w:rsid w:val="003E1467"/>
    <w:rPr>
      <w:u w:val="single"/>
    </w:rPr>
  </w:style>
  <w:style w:type="paragraph" w:customStyle="1" w:styleId="TableBodyTextRight">
    <w:name w:val="Table Body Text Right"/>
    <w:basedOn w:val="TableBodyText"/>
    <w:rsid w:val="003E1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467"/>
    <w:rPr>
      <w:sz w:val="18"/>
    </w:rPr>
  </w:style>
  <w:style w:type="paragraph" w:customStyle="1" w:styleId="BodySmallRight">
    <w:name w:val="Body Small Right"/>
    <w:basedOn w:val="BodyTextRight"/>
    <w:rsid w:val="003E1467"/>
    <w:rPr>
      <w:sz w:val="18"/>
      <w:szCs w:val="18"/>
    </w:rPr>
  </w:style>
  <w:style w:type="paragraph" w:customStyle="1" w:styleId="MarginEdition">
    <w:name w:val="Margin Edition"/>
    <w:basedOn w:val="MarginNote"/>
    <w:rsid w:val="003E1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467"/>
    <w:rPr>
      <w:sz w:val="2"/>
      <w:szCs w:val="2"/>
    </w:rPr>
  </w:style>
  <w:style w:type="character" w:customStyle="1" w:styleId="Small">
    <w:name w:val="Small"/>
    <w:basedOn w:val="DefaultParagraphFont"/>
    <w:rsid w:val="003E1467"/>
    <w:rPr>
      <w:sz w:val="16"/>
    </w:rPr>
  </w:style>
  <w:style w:type="paragraph" w:customStyle="1" w:styleId="WideTable">
    <w:name w:val="Wide Table"/>
    <w:basedOn w:val="Normal"/>
    <w:rsid w:val="003E1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467"/>
  </w:style>
  <w:style w:type="paragraph" w:styleId="Quote">
    <w:name w:val="Quote"/>
    <w:basedOn w:val="Heading1"/>
    <w:link w:val="QuoteChar"/>
    <w:qFormat/>
    <w:rsid w:val="003E1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467"/>
    <w:pPr>
      <w:pageBreakBefore/>
    </w:pPr>
  </w:style>
  <w:style w:type="paragraph" w:customStyle="1" w:styleId="Border">
    <w:name w:val="Border"/>
    <w:basedOn w:val="Normal"/>
    <w:qFormat/>
    <w:rsid w:val="003E1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467"/>
    <w:rPr>
      <w:u w:val="single"/>
    </w:rPr>
  </w:style>
  <w:style w:type="character" w:customStyle="1" w:styleId="BoldandItalics">
    <w:name w:val="Bold and Italics"/>
    <w:qFormat/>
    <w:rsid w:val="003E1467"/>
    <w:rPr>
      <w:b/>
      <w:i/>
      <w:u w:val="none"/>
    </w:rPr>
  </w:style>
  <w:style w:type="paragraph" w:styleId="BalloonText">
    <w:name w:val="Balloon Text"/>
    <w:basedOn w:val="Normal"/>
    <w:link w:val="BalloonTextChar"/>
    <w:rsid w:val="003E1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467"/>
    <w:pPr>
      <w:spacing w:before="0" w:after="0"/>
    </w:pPr>
  </w:style>
  <w:style w:type="paragraph" w:customStyle="1" w:styleId="BodyTextBold">
    <w:name w:val="Body Text Bold"/>
    <w:basedOn w:val="BodyText"/>
    <w:qFormat/>
    <w:rsid w:val="003E1467"/>
    <w:rPr>
      <w:b/>
    </w:rPr>
  </w:style>
  <w:style w:type="character" w:styleId="Hyperlink">
    <w:name w:val="Hyperlink"/>
    <w:basedOn w:val="DefaultParagraphFont"/>
    <w:uiPriority w:val="99"/>
    <w:unhideWhenUsed/>
    <w:rsid w:val="00100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6387</Characters>
  <Application>Microsoft Office Word</Application>
  <DocSecurity>0</DocSecurity>
  <Lines>228</Lines>
  <Paragraphs>129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FNSIBK607 Lead ethical work practices in an insurance brokerage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