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359" w:rsidP="002B4359">
      <w:pPr>
        <w:pStyle w:val="Title"/>
      </w:pPr>
      <w:r>
        <w:fldChar w:fldCharType="begin"/>
      </w:r>
      <w:r>
        <w:instrText xml:space="preserve"> TITLE   \* MERGEFORMAT </w:instrText>
      </w:r>
      <w:r>
        <w:fldChar w:fldCharType="separate"/>
      </w:r>
      <w:r>
        <w:t>FNSIBK603 Manage contractual, legislative and code of practice obligations and requirements</w:t>
      </w:r>
      <w:r>
        <w:fldChar w:fldCharType="end"/>
      </w:r>
    </w:p>
    <w:p w:rsidR="002B4359" w:rsidP="002B4359">
      <w:pPr>
        <w:pStyle w:val="Version"/>
        <w:sectPr w:rsidSect="000A73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301" w:rsidP="000A7301">
      <w:pPr>
        <w:pStyle w:val="SuperHeading"/>
      </w:pPr>
      <w:r w:rsidRPr="000A7301">
        <w:t>FNSIBK603 Manage contractual, legislative and code of practice obligations and requirements</w:t>
      </w:r>
    </w:p>
    <w:p w:rsidR="00000000" w:rsidRPr="000A7301" w:rsidP="000A7301">
      <w:pPr>
        <w:pStyle w:val="Heading1"/>
      </w:pPr>
      <w:bookmarkStart w:id="1" w:name="O_677388"/>
      <w:bookmarkEnd w:id="1"/>
      <w:r w:rsidRPr="000A7301">
        <w:t>Modification History</w:t>
      </w:r>
    </w:p>
    <w:tbl>
      <w:tblPr>
        <w:tblW w:w="0" w:type="auto"/>
        <w:tblLayout w:type="fixed"/>
        <w:tblCellMar>
          <w:left w:w="62" w:type="dxa"/>
          <w:right w:w="62" w:type="dxa"/>
        </w:tblCellMar>
        <w:tblLook w:val="0000"/>
      </w:tblPr>
      <w:tblGrid>
        <w:gridCol w:w="3091"/>
        <w:gridCol w:w="5873"/>
      </w:tblGrid>
      <w:tr w:rsidTr="000A73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SpecialBold"/>
              </w:rPr>
              <w:t>Comments</w:t>
            </w:r>
          </w:p>
        </w:tc>
      </w:tr>
      <w:tr w:rsidTr="000A73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This version first released with FNS Financial Services Training Package Version 1.0.</w:t>
            </w:r>
          </w:p>
        </w:tc>
      </w:tr>
    </w:tbl>
    <w:p w:rsidR="00000000" w:rsidRPr="000A7301" w:rsidP="000A7301">
      <w:pPr>
        <w:pStyle w:val="BodyText"/>
      </w:pPr>
    </w:p>
    <w:p w:rsidR="00000000" w:rsidRPr="000A7301" w:rsidP="000A7301">
      <w:pPr>
        <w:pStyle w:val="AllowPageBreak"/>
      </w:pPr>
    </w:p>
    <w:p w:rsidR="00000000" w:rsidRPr="000A7301" w:rsidP="000A7301">
      <w:pPr>
        <w:pStyle w:val="Heading1"/>
      </w:pPr>
      <w:bookmarkStart w:id="2" w:name="O_677389"/>
      <w:bookmarkEnd w:id="2"/>
      <w:r w:rsidRPr="000A7301">
        <w:t>Application</w:t>
      </w:r>
    </w:p>
    <w:p w:rsidR="00000000" w:rsidRPr="000A7301" w:rsidP="002B4359">
      <w:pPr>
        <w:pStyle w:val="BodyText"/>
      </w:pPr>
      <w:r w:rsidRPr="000A7301">
        <w:t>This unit describes the specialist skills and knowledge required to manage compliance requirements, including legislative and code of practice obligations relating to the life or general insurance products offered by an insurance broker</w:t>
      </w:r>
      <w:r w:rsidRPr="000A7301">
        <w:t>age.</w:t>
      </w:r>
    </w:p>
    <w:p w:rsidR="00000000" w:rsidRPr="000A7301" w:rsidP="002B4359">
      <w:pPr>
        <w:pStyle w:val="BodyText"/>
      </w:pPr>
      <w:r w:rsidRPr="000A7301">
        <w:t xml:space="preserve">It applies to individuals who work methodically and have well-developed analytical skills that are applied to the interpretation and management of product related compliance requirements. </w:t>
      </w:r>
    </w:p>
    <w:p w:rsidR="00000000" w:rsidRPr="000A7301" w:rsidP="002B4359">
      <w:pPr>
        <w:pStyle w:val="BodyText"/>
      </w:pPr>
      <w:r w:rsidRPr="000A7301">
        <w:t>Work functions in the occupational areas where this unit may</w:t>
      </w:r>
      <w:r w:rsidRPr="000A7301">
        <w:t xml:space="preserve"> be used are subject to regulatory requirements. Refer to the FNS Implementation Guide Companion Volume or the relevant regulator for specific guidance on requirements.</w:t>
      </w:r>
    </w:p>
    <w:p w:rsidR="00000000" w:rsidRPr="000A7301" w:rsidP="000A7301">
      <w:pPr>
        <w:pStyle w:val="Heading1"/>
      </w:pPr>
      <w:bookmarkStart w:id="3" w:name="O_677392"/>
      <w:bookmarkEnd w:id="3"/>
      <w:r w:rsidRPr="000A7301">
        <w:t>Unit Sector</w:t>
      </w:r>
    </w:p>
    <w:p w:rsidR="00000000" w:rsidRPr="000A7301" w:rsidP="002B4359">
      <w:pPr>
        <w:pStyle w:val="BodyText"/>
      </w:pPr>
      <w:r w:rsidRPr="000A7301">
        <w:t>Insurance broking</w:t>
      </w:r>
    </w:p>
    <w:p w:rsidR="00000000" w:rsidRPr="000A7301" w:rsidP="000A7301">
      <w:pPr>
        <w:pStyle w:val="Heading1"/>
      </w:pPr>
      <w:bookmarkStart w:id="4" w:name="O_677393"/>
      <w:bookmarkEnd w:id="4"/>
      <w:r w:rsidRPr="000A7301">
        <w:t>Elements and Performanc</w:t>
      </w:r>
      <w:r w:rsidRPr="000A7301">
        <w:t>e Criteria</w:t>
      </w:r>
    </w:p>
    <w:tbl>
      <w:tblPr>
        <w:tblW w:w="9462" w:type="dxa"/>
        <w:tblLayout w:type="fixed"/>
        <w:tblCellMar>
          <w:left w:w="62" w:type="dxa"/>
          <w:right w:w="62" w:type="dxa"/>
        </w:tblCellMar>
        <w:tblLook w:val="0000"/>
      </w:tblPr>
      <w:tblGrid>
        <w:gridCol w:w="2700"/>
        <w:gridCol w:w="6762"/>
      </w:tblGrid>
      <w:tr w:rsidTr="000A730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SpecialBold"/>
              </w:rPr>
              <w:t>PERFORMANCE CRITERIA</w:t>
            </w:r>
          </w:p>
        </w:tc>
      </w:tr>
      <w:tr w:rsidTr="000A730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Emphasis"/>
              </w:rPr>
              <w:t>Performance criteria describe the performance needed to demonstrate achievement of the element.</w:t>
            </w:r>
          </w:p>
        </w:tc>
      </w:tr>
      <w:tr w:rsidTr="000A73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1. Determine rights, obligations and legislative requirements applying to insurance products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1.1 Identify all legislative, contract and code of practice requirements based on examination of terms and conditions of all insurance contracts, policies and prod</w:t>
            </w:r>
            <w:r w:rsidRPr="000A7301">
              <w:t>ucts offered by brokerage</w:t>
            </w:r>
          </w:p>
          <w:p w:rsidR="00000000" w:rsidP="000A7301">
            <w:pPr>
              <w:pStyle w:val="BodyText"/>
              <w:rPr>
                <w:lang w:val="en-NZ"/>
              </w:rPr>
            </w:pPr>
            <w:r w:rsidRPr="000A7301">
              <w:t>1.2 Ensure all identified rights, obligations and legislative requirements are documented so that appropriate procedures can be developed</w:t>
            </w:r>
          </w:p>
        </w:tc>
      </w:tr>
      <w:tr w:rsidTr="000A73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2. Develop procedures to enable rights, obligations and legislative requirements to be met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 xml:space="preserve">2.1 Identify and document appropriate system needs that will enable rights and obligations, and legislative and code of practice requirements, to be met within organisational capacity </w:t>
            </w:r>
          </w:p>
          <w:p w:rsidR="00000000" w:rsidRPr="000A7301" w:rsidP="000A7301">
            <w:pPr>
              <w:pStyle w:val="BodyText"/>
            </w:pPr>
            <w:r w:rsidRPr="000A7301">
              <w:t>2.2 Develop and document contingency plans to ensure that contractual r</w:t>
            </w:r>
            <w:r w:rsidRPr="000A7301">
              <w:t xml:space="preserve">ights, obligations and legislative requirements are met in event of unusual situations arising </w:t>
            </w:r>
          </w:p>
          <w:p w:rsidR="00000000" w:rsidP="000A7301">
            <w:pPr>
              <w:pStyle w:val="BodyText"/>
              <w:rPr>
                <w:lang w:val="en-NZ"/>
              </w:rPr>
            </w:pPr>
            <w:r w:rsidRPr="000A7301">
              <w:t>2.3 Prepare procedures to ensure effective management of contractual rights and obligations within legislative and code of practice requirements</w:t>
            </w:r>
          </w:p>
        </w:tc>
      </w:tr>
      <w:tr w:rsidTr="000A73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3. Implement p</w:t>
            </w:r>
            <w:r w:rsidRPr="000A7301">
              <w:t>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 xml:space="preserve">3.1 Publish action plan to enable all relevant areas to be briefed on procedures that must be implemented </w:t>
            </w:r>
          </w:p>
          <w:p w:rsidR="00000000" w:rsidP="000A7301">
            <w:pPr>
              <w:pStyle w:val="BodyText"/>
              <w:rPr>
                <w:lang w:val="en-NZ"/>
              </w:rPr>
            </w:pPr>
            <w:r w:rsidRPr="000A7301">
              <w:t>3.2 Implement procedures according to action plan</w:t>
            </w:r>
          </w:p>
        </w:tc>
      </w:tr>
      <w:tr w:rsidTr="000A73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4. Monitor compliance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4.1 Review all rights, obligations and legislation requirements ag</w:t>
            </w:r>
            <w:r w:rsidRPr="000A7301">
              <w:t xml:space="preserve">ainst terms and conditions of each contract of insurance on regular basis to ensure reliability and validity of interpretation </w:t>
            </w:r>
          </w:p>
          <w:p w:rsidR="00000000" w:rsidP="000A7301">
            <w:pPr>
              <w:pStyle w:val="BodyText"/>
              <w:rPr>
                <w:lang w:val="en-NZ"/>
              </w:rPr>
            </w:pPr>
            <w:r w:rsidRPr="000A7301">
              <w:t>4.2 Alter procedures and processes in response to changes in interpretation</w:t>
            </w:r>
          </w:p>
        </w:tc>
      </w:tr>
      <w:tr w:rsidTr="000A73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5. Establish procedures to maintain premium currenc</w:t>
            </w:r>
            <w:r w:rsidRPr="000A7301">
              <w:t>y of insurance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5.1 Implement procedures to maintain accurate premium records, generate premium billings and process all monies received against policy records, in line with organisational procedures and relevant contractual obligations</w:t>
            </w:r>
          </w:p>
          <w:p w:rsidR="00000000" w:rsidRPr="000A7301" w:rsidP="000A7301">
            <w:pPr>
              <w:pStyle w:val="BodyText"/>
            </w:pPr>
            <w:r w:rsidRPr="000A7301">
              <w:t>5.2 Undertake</w:t>
            </w:r>
            <w:r w:rsidRPr="000A7301">
              <w:t xml:space="preserve"> conservation procedures within required timelines and organisational procedures</w:t>
            </w:r>
          </w:p>
        </w:tc>
      </w:tr>
    </w:tbl>
    <w:p w:rsidR="00000000" w:rsidRPr="000A7301" w:rsidP="000A7301">
      <w:pPr>
        <w:pStyle w:val="BodyText"/>
      </w:pPr>
    </w:p>
    <w:p w:rsidR="00000000" w:rsidRPr="000A7301" w:rsidP="000A7301">
      <w:pPr>
        <w:pStyle w:val="AllowPageBreak"/>
      </w:pPr>
    </w:p>
    <w:p w:rsidR="00000000" w:rsidRPr="000A7301" w:rsidP="000A7301">
      <w:pPr>
        <w:pStyle w:val="Heading1"/>
      </w:pPr>
      <w:bookmarkStart w:id="5" w:name="O_677394"/>
      <w:bookmarkEnd w:id="5"/>
      <w:r w:rsidRPr="000A7301">
        <w:t>Foundation Skills</w:t>
      </w:r>
    </w:p>
    <w:p w:rsidR="00000000" w:rsidRPr="002B4359" w:rsidP="002B4359">
      <w:pPr>
        <w:pStyle w:val="BodyText"/>
        <w:rPr>
          <w:i/>
        </w:rPr>
      </w:pPr>
      <w:r w:rsidRPr="002B4359">
        <w:rPr>
          <w:rStyle w:val="Emphasis"/>
        </w:rPr>
        <w:t>This section describes language, literacy, numeracy and employment skills incorporated in the performance criteria that are required for c</w:t>
      </w:r>
      <w:r w:rsidRPr="002B4359">
        <w:rPr>
          <w:rStyle w:val="Emphasis"/>
        </w:rPr>
        <w:t>ompetent performance.</w:t>
      </w:r>
    </w:p>
    <w:tbl>
      <w:tblPr>
        <w:tblW w:w="9640" w:type="dxa"/>
        <w:tblLayout w:type="fixed"/>
        <w:tblCellMar>
          <w:left w:w="62" w:type="dxa"/>
          <w:right w:w="62" w:type="dxa"/>
        </w:tblCellMar>
        <w:tblLook w:val="0000"/>
      </w:tblPr>
      <w:tblGrid>
        <w:gridCol w:w="1405"/>
        <w:gridCol w:w="2192"/>
        <w:gridCol w:w="6043"/>
      </w:tblGrid>
      <w:tr w:rsidTr="000A73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SpecialBold"/>
              </w:rPr>
              <w:t>Description</w:t>
            </w:r>
          </w:p>
        </w:tc>
      </w:tr>
      <w:tr w:rsidTr="000A73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1.1, 2.1, 2.2, 4.1,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ListBullet"/>
              <w:rPr>
                <w:lang w:val="en-NZ"/>
              </w:rPr>
            </w:pPr>
            <w:r w:rsidRPr="000A7301">
              <w:t xml:space="preserve">Organises, interprets and critiques material from a range of sources and identifies relevant and </w:t>
            </w:r>
            <w:r w:rsidRPr="000A7301">
              <w:t xml:space="preserve">key information relating to legislation, codes of practice and policy </w:t>
            </w:r>
          </w:p>
        </w:tc>
      </w:tr>
      <w:tr w:rsidTr="000A73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1.2, 2.1, 2.2, 3.1, 4.2, 5.1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ListBullet"/>
              <w:rPr>
                <w:lang w:val="en-NZ"/>
              </w:rPr>
            </w:pPr>
            <w:r w:rsidRPr="000A7301">
              <w:t xml:space="preserve">Develops procedural material for a specific audience using clear, detailed language to convey explicit information and requirements </w:t>
            </w:r>
          </w:p>
        </w:tc>
      </w:tr>
      <w:tr w:rsidTr="000A73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Navigate the</w:t>
            </w:r>
            <w:r w:rsidRPr="000A7301">
              <w:t xml:space="preserv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1.1, 2.2, 3.2, 4.1, 4.2,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ListBullet"/>
            </w:pPr>
            <w:r w:rsidRPr="000A7301">
              <w:t>Modifies or develops policies and procedures that comply with legislative requirements and meet organisational goals</w:t>
            </w:r>
          </w:p>
          <w:p w:rsidR="00000000" w:rsidRPr="000A7301" w:rsidP="000A7301">
            <w:pPr>
              <w:pStyle w:val="ListBullet"/>
            </w:pPr>
            <w:r w:rsidRPr="000A7301">
              <w:t>Develops and implements strategies that ensure organisational policy, procedures and regulatory requirements are being met</w:t>
            </w:r>
          </w:p>
          <w:p w:rsidR="00000000" w:rsidP="000A7301">
            <w:pPr>
              <w:pStyle w:val="ListBullet"/>
              <w:rPr>
                <w:lang w:val="en-NZ"/>
              </w:rPr>
            </w:pPr>
            <w:r w:rsidRPr="000A7301">
              <w:t>Sources information required to develop knowledge and understanding relevant to work role</w:t>
            </w:r>
          </w:p>
        </w:tc>
      </w:tr>
      <w:tr w:rsidTr="000A73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2.1, 3.2, 5.4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ListBullet"/>
            </w:pPr>
            <w:r w:rsidRPr="000A7301">
              <w:t>Plans, se</w:t>
            </w:r>
            <w:r w:rsidRPr="000A7301">
              <w:t>quences and implements complex activities, aiming to achieve them efficiently</w:t>
            </w:r>
          </w:p>
          <w:p w:rsidR="00000000" w:rsidRPr="000A7301" w:rsidP="000A7301">
            <w:pPr>
              <w:pStyle w:val="ListBullet"/>
            </w:pPr>
            <w:r w:rsidRPr="000A7301">
              <w:t>Makes high impact decisions in a complex and diverse environment, using input from a range of sources</w:t>
            </w:r>
          </w:p>
          <w:p w:rsidR="00000000" w:rsidRPr="000A7301" w:rsidP="000A7301">
            <w:pPr>
              <w:pStyle w:val="ListBullet"/>
            </w:pPr>
            <w:r w:rsidRPr="000A7301">
              <w:t xml:space="preserve">Evaluates the effectiveness of systems and processes to inform decisions on </w:t>
            </w:r>
            <w:r w:rsidRPr="000A7301">
              <w:t>how to implement improvements</w:t>
            </w:r>
          </w:p>
          <w:p w:rsidR="00000000" w:rsidRPr="000A7301" w:rsidP="000A7301">
            <w:pPr>
              <w:pStyle w:val="ListBullet"/>
            </w:pPr>
            <w:r w:rsidRPr="000A7301">
              <w:t>Uses digital technologies to access, organise and analyse complex data</w:t>
            </w:r>
          </w:p>
        </w:tc>
      </w:tr>
    </w:tbl>
    <w:p w:rsidR="00000000" w:rsidRPr="000A7301" w:rsidP="000A7301">
      <w:pPr>
        <w:pStyle w:val="BodyText"/>
      </w:pPr>
    </w:p>
    <w:p w:rsidR="00000000" w:rsidRPr="000A7301" w:rsidP="000A7301">
      <w:pPr>
        <w:pStyle w:val="AllowPageBreak"/>
      </w:pPr>
    </w:p>
    <w:p w:rsidR="00000000" w:rsidRPr="000A7301" w:rsidP="000A7301">
      <w:pPr>
        <w:pStyle w:val="Heading1"/>
      </w:pPr>
      <w:bookmarkStart w:id="6" w:name="O_677396"/>
      <w:bookmarkEnd w:id="6"/>
      <w:r w:rsidRPr="000A7301">
        <w:t>Unit Mapping Information</w:t>
      </w:r>
    </w:p>
    <w:tbl>
      <w:tblPr>
        <w:tblW w:w="0" w:type="auto"/>
        <w:tblLayout w:type="fixed"/>
        <w:tblCellMar>
          <w:left w:w="62" w:type="dxa"/>
          <w:right w:w="62" w:type="dxa"/>
        </w:tblCellMar>
        <w:tblLook w:val="0000"/>
      </w:tblPr>
      <w:tblGrid>
        <w:gridCol w:w="2220"/>
        <w:gridCol w:w="2430"/>
        <w:gridCol w:w="2160"/>
        <w:gridCol w:w="2295"/>
      </w:tblGrid>
      <w:tr w:rsidTr="000A730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 xml:space="preserve">Code and title </w:t>
            </w:r>
          </w:p>
          <w:p w:rsidR="00000000" w:rsidRPr="000A7301" w:rsidP="000A7301">
            <w:pPr>
              <w:pStyle w:val="BodyText"/>
            </w:pPr>
            <w:r w:rsidRPr="000A730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Code and title</w:t>
            </w:r>
          </w:p>
          <w:p w:rsidR="00000000" w:rsidRPr="000A7301" w:rsidP="000A7301">
            <w:pPr>
              <w:pStyle w:val="BodyText"/>
            </w:pPr>
            <w:r w:rsidRPr="000A730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SpecialBold"/>
              </w:rPr>
              <w:t>Equivalence status</w:t>
            </w:r>
          </w:p>
        </w:tc>
      </w:tr>
      <w:tr w:rsidTr="000A730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FNSIBK603 Manage contractual, legislative and code of practice obligations and requirements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FNSIBL603A Manage contractual obligations for insurance and insurance broking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Updated to meet Standards for Training Packages</w:t>
            </w:r>
          </w:p>
          <w:p w:rsidR="00000000" w:rsidP="000A7301">
            <w:pPr>
              <w:pStyle w:val="BodyText"/>
              <w:rPr>
                <w:lang w:val="en-NZ"/>
              </w:rPr>
            </w:pPr>
            <w:r w:rsidRPr="000A7301">
              <w:t>Wording changes to title, ele</w:t>
            </w:r>
            <w:r w:rsidRPr="000A7301">
              <w:t>ments and performance criteria to clarify intent and to better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Equivalent unit</w:t>
            </w:r>
          </w:p>
        </w:tc>
      </w:tr>
    </w:tbl>
    <w:p w:rsidR="002B4359" w:rsidP="000A7301">
      <w:pPr>
        <w:pStyle w:val="BodyText"/>
      </w:pPr>
    </w:p>
    <w:p w:rsidR="002B4359" w:rsidP="000A7301">
      <w:pPr>
        <w:pStyle w:val="BodyText"/>
      </w:pPr>
    </w:p>
    <w:p w:rsidR="00000000" w:rsidRPr="000A7301" w:rsidP="000A7301">
      <w:pPr>
        <w:pStyle w:val="Heading1"/>
      </w:pPr>
      <w:bookmarkStart w:id="7" w:name="O_677403"/>
      <w:bookmarkEnd w:id="7"/>
      <w:r w:rsidRPr="000A7301">
        <w:t>Links</w:t>
      </w:r>
    </w:p>
    <w:p w:rsidR="00000000" w:rsidRPr="000A7301" w:rsidP="002B4359">
      <w:pPr>
        <w:pStyle w:val="BodyText"/>
      </w:pPr>
      <w:r w:rsidRPr="000A730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0763C">
        <w:rPr>
          <w:rStyle w:val="Hyperlink"/>
        </w:rPr>
        <w:t>https://vetnet.gov.au/Pages/TrainingDocs.aspx?q=c7200cc8-0566-4f04-b76f-e89fd6f102fe</w:t>
      </w:r>
      <w:r>
        <w:fldChar w:fldCharType="end"/>
      </w:r>
    </w:p>
    <w:p w:rsidR="00000000" w:rsidRPr="000A7301" w:rsidP="002B4359">
      <w:pPr>
        <w:pStyle w:val="BodyText"/>
        <w:sectPr w:rsidSect="000A7301">
          <w:headerReference w:type="default" r:id="rId10"/>
          <w:footerReference w:type="default" r:id="rId11"/>
          <w:pgSz w:w="11908" w:h="16833"/>
          <w:pgMar w:top="1702" w:right="1418" w:bottom="1702" w:left="1418" w:header="992" w:footer="992" w:gutter="0"/>
          <w:cols w:space="720"/>
          <w:noEndnote/>
          <w:docGrid w:linePitch="299"/>
        </w:sectPr>
      </w:pPr>
    </w:p>
    <w:p w:rsidR="00000000" w:rsidRPr="000A7301" w:rsidP="000A7301">
      <w:pPr>
        <w:pStyle w:val="SuperHeading"/>
      </w:pPr>
      <w:r w:rsidRPr="000A7301">
        <w:t xml:space="preserve">Assessment </w:t>
      </w:r>
      <w:r w:rsidRPr="000A7301">
        <w:t>Requirements for FNSIBK603 Manage contractual, legislative and code of practice obligations and requirements</w:t>
      </w:r>
    </w:p>
    <w:p w:rsidR="00000000" w:rsidRPr="000A7301" w:rsidP="000A7301">
      <w:pPr>
        <w:pStyle w:val="Heading1"/>
      </w:pPr>
      <w:bookmarkStart w:id="8" w:name="O_677398"/>
      <w:bookmarkEnd w:id="8"/>
      <w:r w:rsidRPr="000A7301">
        <w:t>Modification History</w:t>
      </w:r>
    </w:p>
    <w:tbl>
      <w:tblPr>
        <w:tblW w:w="0" w:type="auto"/>
        <w:tblLayout w:type="fixed"/>
        <w:tblCellMar>
          <w:left w:w="62" w:type="dxa"/>
          <w:right w:w="62" w:type="dxa"/>
        </w:tblCellMar>
        <w:tblLook w:val="0000"/>
      </w:tblPr>
      <w:tblGrid>
        <w:gridCol w:w="2627"/>
        <w:gridCol w:w="6337"/>
      </w:tblGrid>
      <w:tr w:rsidTr="000A73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rPr>
                <w:rStyle w:val="SpecialBold"/>
              </w:rPr>
              <w:t>Comments</w:t>
            </w:r>
          </w:p>
        </w:tc>
      </w:tr>
      <w:tr w:rsidTr="000A73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01">
            <w:pPr>
              <w:pStyle w:val="BodyText"/>
              <w:rPr>
                <w:lang w:val="en-NZ"/>
              </w:rPr>
            </w:pPr>
            <w:r w:rsidRPr="000A73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01" w:rsidP="000A7301">
            <w:pPr>
              <w:pStyle w:val="BodyText"/>
            </w:pPr>
            <w:r w:rsidRPr="000A7301">
              <w:t>This version first released with FNS Financial Services Training Package Version 1.0.</w:t>
            </w:r>
          </w:p>
        </w:tc>
      </w:tr>
    </w:tbl>
    <w:p w:rsidR="00000000" w:rsidRPr="000A7301" w:rsidP="000A7301">
      <w:pPr>
        <w:pStyle w:val="BodyText"/>
      </w:pPr>
    </w:p>
    <w:p w:rsidR="00000000" w:rsidRPr="000A7301" w:rsidP="000A7301">
      <w:pPr>
        <w:pStyle w:val="AllowPageBreak"/>
      </w:pPr>
    </w:p>
    <w:p w:rsidR="00000000" w:rsidRPr="000A7301" w:rsidP="000A7301">
      <w:pPr>
        <w:pStyle w:val="Heading1"/>
      </w:pPr>
      <w:bookmarkStart w:id="9" w:name="O_677399"/>
      <w:bookmarkEnd w:id="9"/>
      <w:r w:rsidRPr="000A7301">
        <w:t>Performance Evidence</w:t>
      </w:r>
    </w:p>
    <w:p w:rsidR="00000000" w:rsidRPr="000A7301" w:rsidP="002B4359">
      <w:pPr>
        <w:pStyle w:val="BodyText"/>
      </w:pPr>
      <w:r w:rsidRPr="000A7301">
        <w:t>Evidence of the ability to:</w:t>
      </w:r>
    </w:p>
    <w:p w:rsidR="00000000" w:rsidRPr="000A7301" w:rsidP="000A7301">
      <w:pPr>
        <w:pStyle w:val="ListBullet"/>
      </w:pPr>
      <w:r w:rsidRPr="000A7301">
        <w:t>interpret and manage compliance requirements relating to contracts of insurance</w:t>
      </w:r>
    </w:p>
    <w:p w:rsidR="00000000" w:rsidRPr="000A7301" w:rsidP="000A7301">
      <w:pPr>
        <w:pStyle w:val="ListBullet"/>
      </w:pPr>
      <w:r w:rsidRPr="000A7301">
        <w:t>develop and follow up</w:t>
      </w:r>
      <w:r w:rsidRPr="000A7301">
        <w:t xml:space="preserve"> on action plans, taking into consideration the varied legislative and contractual requirements</w:t>
      </w:r>
    </w:p>
    <w:p w:rsidR="00000000" w:rsidRPr="000A7301" w:rsidP="000A7301">
      <w:pPr>
        <w:pStyle w:val="ListBullet"/>
      </w:pPr>
      <w:r w:rsidRPr="000A7301">
        <w:t>develop contingency plans to mitigate risks of non- compliance with the contractual obligations</w:t>
      </w:r>
    </w:p>
    <w:p w:rsidR="00000000" w:rsidRPr="000A7301" w:rsidP="000A7301">
      <w:pPr>
        <w:pStyle w:val="ListBullet"/>
      </w:pPr>
      <w:r w:rsidRPr="000A7301">
        <w:t>manage processes to maintain premium currency in line with contr</w:t>
      </w:r>
      <w:r w:rsidRPr="000A7301">
        <w:t>actual requirements.</w:t>
      </w:r>
    </w:p>
    <w:p w:rsidR="00000000" w:rsidRPr="000A7301" w:rsidP="000A7301">
      <w:pPr>
        <w:pStyle w:val="BodyText"/>
      </w:pPr>
    </w:p>
    <w:p w:rsidR="00000000" w:rsidRPr="000A7301" w:rsidP="002B4359">
      <w:pPr>
        <w:pStyle w:val="BodyText"/>
      </w:pPr>
      <w:r w:rsidRPr="000A7301">
        <w:t>Note: If a specific volume or frequency is not stated, then evidence must be provided at least once.</w:t>
      </w:r>
    </w:p>
    <w:p w:rsidR="00000000" w:rsidRPr="000A7301" w:rsidP="000A7301">
      <w:pPr>
        <w:pStyle w:val="Heading1"/>
      </w:pPr>
      <w:bookmarkStart w:id="10" w:name="O_677400"/>
      <w:bookmarkEnd w:id="10"/>
      <w:r w:rsidRPr="000A7301">
        <w:t>Knowledge Evidence</w:t>
      </w:r>
    </w:p>
    <w:p w:rsidR="00000000" w:rsidRPr="000A7301" w:rsidP="002B4359">
      <w:pPr>
        <w:pStyle w:val="BodyText"/>
      </w:pPr>
      <w:r w:rsidRPr="000A7301">
        <w:t xml:space="preserve">To complete the unit requirements safely and effectively, the individual must: </w:t>
      </w:r>
    </w:p>
    <w:p w:rsidR="00000000" w:rsidRPr="000A7301" w:rsidP="000A7301">
      <w:pPr>
        <w:pStyle w:val="ListBullet"/>
      </w:pPr>
      <w:r w:rsidRPr="000A7301">
        <w:t>explain the translation of an analysis of the contractual compliance relating to insurance products into practical organisational procedures</w:t>
      </w:r>
    </w:p>
    <w:p w:rsidR="00000000" w:rsidRPr="000A7301" w:rsidP="000A7301">
      <w:pPr>
        <w:pStyle w:val="ListBullet"/>
      </w:pPr>
      <w:r w:rsidRPr="000A7301">
        <w:t xml:space="preserve">explain the application of action planning in the implementation of procedures relating to underwriting guidelines </w:t>
      </w:r>
      <w:r w:rsidRPr="000A7301">
        <w:t>and authorities, and reinsurance</w:t>
      </w:r>
    </w:p>
    <w:p w:rsidR="00000000" w:rsidRPr="000A7301" w:rsidP="000A7301">
      <w:pPr>
        <w:pStyle w:val="ListBullet"/>
      </w:pPr>
      <w:r w:rsidRPr="000A7301">
        <w:t>outline the execution of codes of practice standards and relevant industry legislation in the organisation.</w:t>
      </w:r>
    </w:p>
    <w:p w:rsidR="00000000" w:rsidRPr="000A7301" w:rsidP="000A7301">
      <w:pPr>
        <w:pStyle w:val="AllowPageBreak"/>
      </w:pPr>
    </w:p>
    <w:p w:rsidR="00000000" w:rsidRPr="000A7301" w:rsidP="000A7301">
      <w:pPr>
        <w:pStyle w:val="Heading1"/>
      </w:pPr>
      <w:bookmarkStart w:id="11" w:name="O_677401"/>
      <w:bookmarkEnd w:id="11"/>
      <w:r w:rsidRPr="000A7301">
        <w:t>Assessment Conditions</w:t>
      </w:r>
    </w:p>
    <w:p w:rsidR="00000000" w:rsidRPr="000A7301" w:rsidP="002B4359">
      <w:pPr>
        <w:pStyle w:val="BodyText"/>
      </w:pPr>
      <w:r w:rsidRPr="000A7301">
        <w:t>Assessment must be conducted in a safe environment where evidence gathered d</w:t>
      </w:r>
      <w:r w:rsidRPr="000A7301">
        <w:t>emonstrates consistent performance of typical activities experienced in the insurance broking field of work and include access to:</w:t>
      </w:r>
    </w:p>
    <w:p w:rsidR="00000000" w:rsidRPr="000A7301" w:rsidP="000A7301">
      <w:pPr>
        <w:pStyle w:val="ListBullet"/>
      </w:pPr>
      <w:r w:rsidRPr="000A7301">
        <w:t>common office equipment, technology, software and consumables</w:t>
      </w:r>
    </w:p>
    <w:p w:rsidR="00000000" w:rsidRPr="000A7301" w:rsidP="000A7301">
      <w:pPr>
        <w:pStyle w:val="ListBullet"/>
      </w:pPr>
      <w:r w:rsidRPr="000A7301">
        <w:t>organisational records</w:t>
      </w:r>
    </w:p>
    <w:p w:rsidR="00000000" w:rsidRPr="000A7301" w:rsidP="000A7301">
      <w:pPr>
        <w:pStyle w:val="ListBullet"/>
      </w:pPr>
      <w:r w:rsidRPr="000A7301">
        <w:t>organisational policy and procedures.</w:t>
      </w:r>
    </w:p>
    <w:p w:rsidR="00000000" w:rsidRPr="000A7301" w:rsidP="000A7301">
      <w:pPr>
        <w:pStyle w:val="BodyText"/>
      </w:pPr>
    </w:p>
    <w:p w:rsidR="00000000" w:rsidRPr="000A7301" w:rsidP="002B4359">
      <w:pPr>
        <w:pStyle w:val="BodyText"/>
      </w:pPr>
      <w:r w:rsidRPr="000A7301">
        <w:t xml:space="preserve">Assessors must satisfy NVR/AQTF assessor requirements. </w:t>
      </w:r>
    </w:p>
    <w:p w:rsidR="00000000" w:rsidRPr="000A7301" w:rsidP="000A7301">
      <w:pPr>
        <w:pStyle w:val="Heading1"/>
      </w:pPr>
      <w:bookmarkStart w:id="12" w:name="O_677404"/>
      <w:bookmarkEnd w:id="12"/>
      <w:r w:rsidRPr="000A7301">
        <w:t>Links</w:t>
      </w:r>
    </w:p>
    <w:p w:rsidR="00000000" w:rsidRPr="000A7301" w:rsidP="002B4359">
      <w:pPr>
        <w:pStyle w:val="BodyText"/>
      </w:pPr>
      <w:r w:rsidRPr="000A730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0763C">
        <w:rPr>
          <w:rStyle w:val="Hyperlink"/>
        </w:rPr>
        <w:t>https://vetnet.gov.au/Pages/TrainingDocs.aspx?q=c7200cc8-0566-4f04-b76f-e89fd6f102fe</w:t>
      </w:r>
      <w:r>
        <w:fldChar w:fldCharType="end"/>
      </w:r>
    </w:p>
    <w:p w:rsidR="00000000" w:rsidRPr="000A7301" w:rsidP="000A7301"/>
    <w:sectPr w:rsidSect="000A73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rsidRPr="002B4359" w:rsidP="002B4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P="000A7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359" w:rsidP="000A73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B4359" w:rsidP="000A73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rsidP="000A7301">
    <w:pPr>
      <w:pStyle w:val="Footer"/>
      <w:framePr w:wrap="around"/>
    </w:pPr>
    <w:r>
      <w:fldChar w:fldCharType="begin"/>
    </w:r>
    <w:r>
      <w:instrText xml:space="preserve"> DOCPROPERTY  Subject  \* MERGEFORMAT </w:instrText>
    </w:r>
    <w:r>
      <w:fldChar w:fldCharType="separate"/>
    </w:r>
    <w:r w:rsidR="002B4359">
      <w:t>Approved</w:t>
    </w:r>
    <w:r w:rsidR="002B4359">
      <w:fldChar w:fldCharType="end"/>
    </w:r>
    <w:r>
      <w:tab/>
      <w:t xml:space="preserve">Page </w:t>
    </w:r>
    <w:r>
      <w:fldChar w:fldCharType="begin"/>
    </w:r>
    <w:r>
      <w:instrText xml:space="preserve"> PAGE  \* Arabic  \* MERGEFORMAT </w:instrText>
    </w:r>
    <w:r>
      <w:fldChar w:fldCharType="separate"/>
    </w:r>
    <w:r w:rsidR="002B43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359">
      <w:rPr>
        <w:noProof/>
      </w:rPr>
      <w:t>4</w:t>
    </w:r>
    <w:r>
      <w:rPr>
        <w:noProof/>
      </w:rPr>
      <w:fldChar w:fldCharType="end"/>
    </w:r>
  </w:p>
  <w:p w:rsidR="000A7301" w:rsidP="000A7301">
    <w:pPr>
      <w:pStyle w:val="Footer"/>
      <w:framePr w:wrap="around"/>
    </w:pPr>
    <w:r>
      <w:t xml:space="preserve">© Commonwealth of Australia, </w:t>
    </w:r>
    <w:r>
      <w:fldChar w:fldCharType="begin"/>
    </w:r>
    <w:r>
      <w:instrText xml:space="preserve"> DATE  \@ "yyyy"  \* MERGEFORMAT </w:instrText>
    </w:r>
    <w:r>
      <w:fldChar w:fldCharType="separate"/>
    </w:r>
    <w:r w:rsidR="002B4359">
      <w:rPr>
        <w:noProof/>
      </w:rPr>
      <w:t>2025</w:t>
    </w:r>
    <w:r>
      <w:fldChar w:fldCharType="end"/>
    </w:r>
    <w:r>
      <w:tab/>
    </w:r>
    <w:r>
      <w:fldChar w:fldCharType="begin"/>
    </w:r>
    <w:r>
      <w:instrText xml:space="preserve"> DOCPROPERTY  Author  \* MERGEFORMAT </w:instrText>
    </w:r>
    <w:r>
      <w:fldChar w:fldCharType="separate"/>
    </w:r>
    <w:r w:rsidR="002B4359">
      <w:t>Future Skills Organisation</w:t>
    </w:r>
    <w:r w:rsidR="002B4359">
      <w:fldChar w:fldCharType="end"/>
    </w:r>
  </w:p>
  <w:p w:rsidR="000A7301" w:rsidP="000A7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301" w:rsidRPr="002B4359" w:rsidP="002B4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RPr="002D2AF8" w:rsidP="000A7301">
    <w:pPr>
      <w:pStyle w:val="Header"/>
      <w:framePr w:wrap="around"/>
    </w:pPr>
    <w:r>
      <w:fldChar w:fldCharType="begin"/>
    </w:r>
    <w:r>
      <w:instrText xml:space="preserve"> TITLE   \* MERGEFORMAT </w:instrText>
    </w:r>
    <w:r>
      <w:fldChar w:fldCharType="separate"/>
    </w:r>
    <w:r>
      <w:t>FNSIBK603 Manage contractual, legislative and code of practice obligations and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359" w:rsidP="000A73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01" w:rsidRPr="002D2AF8" w:rsidP="000A7301">
    <w:pPr>
      <w:pStyle w:val="Header"/>
      <w:framePr w:wrap="around"/>
    </w:pPr>
    <w:r>
      <w:fldChar w:fldCharType="begin"/>
    </w:r>
    <w:r>
      <w:instrText xml:space="preserve"> TITLE   \* MERGEFORMAT </w:instrText>
    </w:r>
    <w:r>
      <w:fldChar w:fldCharType="separate"/>
    </w:r>
    <w:r w:rsidR="002B4359">
      <w:t>FNSIBK603 Manage contractual, legislative and code of practice obligations and requirements</w:t>
    </w:r>
    <w:r w:rsidR="002B4359">
      <w:fldChar w:fldCharType="end"/>
    </w:r>
    <w:r>
      <w:tab/>
      <w:t xml:space="preserve">Date this document was generated: </w:t>
    </w:r>
    <w:r>
      <w:fldChar w:fldCharType="begin"/>
    </w:r>
    <w:r>
      <w:instrText xml:space="preserve"> CREATEDATE  \@ "d MMMM yyyy"  \* MERGEFORMAT </w:instrText>
    </w:r>
    <w:r>
      <w:fldChar w:fldCharType="separate"/>
    </w:r>
    <w:r w:rsidR="002B4359">
      <w:rPr>
        <w:noProof/>
      </w:rPr>
      <w:t>2 March 2025</w:t>
    </w:r>
    <w:r>
      <w:fldChar w:fldCharType="end"/>
    </w:r>
  </w:p>
  <w:p w:rsidR="000A7301" w:rsidP="000A7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88D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44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301"/>
    <w:pPr>
      <w:spacing w:before="360" w:after="60"/>
      <w:outlineLvl w:val="0"/>
    </w:pPr>
    <w:rPr>
      <w:sz w:val="32"/>
    </w:rPr>
  </w:style>
  <w:style w:type="paragraph" w:styleId="Heading2">
    <w:name w:val="heading 2"/>
    <w:basedOn w:val="HeadingBase"/>
    <w:next w:val="BodyText"/>
    <w:link w:val="Heading2Char"/>
    <w:qFormat/>
    <w:rsid w:val="000A7301"/>
    <w:pPr>
      <w:keepLines/>
      <w:spacing w:before="240" w:after="120"/>
      <w:outlineLvl w:val="1"/>
    </w:pPr>
    <w:rPr>
      <w:sz w:val="28"/>
      <w:szCs w:val="40"/>
    </w:rPr>
  </w:style>
  <w:style w:type="paragraph" w:styleId="Heading3">
    <w:name w:val="heading 3"/>
    <w:basedOn w:val="HeadingBase"/>
    <w:next w:val="BodyText"/>
    <w:link w:val="Heading3Char"/>
    <w:qFormat/>
    <w:rsid w:val="000A7301"/>
    <w:pPr>
      <w:spacing w:before="180" w:after="120"/>
      <w:outlineLvl w:val="2"/>
    </w:pPr>
    <w:rPr>
      <w:spacing w:val="-10"/>
      <w:kern w:val="32"/>
    </w:rPr>
  </w:style>
  <w:style w:type="paragraph" w:styleId="Heading4">
    <w:name w:val="heading 4"/>
    <w:basedOn w:val="HeadingBase"/>
    <w:next w:val="BodyText"/>
    <w:link w:val="Heading4Char"/>
    <w:qFormat/>
    <w:rsid w:val="000A7301"/>
    <w:pPr>
      <w:spacing w:before="160" w:after="120"/>
      <w:outlineLvl w:val="3"/>
    </w:pPr>
    <w:rPr>
      <w:sz w:val="22"/>
    </w:rPr>
  </w:style>
  <w:style w:type="paragraph" w:styleId="Heading5">
    <w:name w:val="heading 5"/>
    <w:basedOn w:val="HeadingBase"/>
    <w:next w:val="Normal"/>
    <w:link w:val="Heading5Char"/>
    <w:qFormat/>
    <w:rsid w:val="000A7301"/>
    <w:pPr>
      <w:spacing w:before="80"/>
      <w:outlineLvl w:val="4"/>
    </w:pPr>
    <w:rPr>
      <w:color w:val="918585"/>
      <w:sz w:val="20"/>
    </w:rPr>
  </w:style>
  <w:style w:type="paragraph" w:styleId="Heading6">
    <w:name w:val="heading 6"/>
    <w:basedOn w:val="HeadingBase"/>
    <w:next w:val="Normal"/>
    <w:link w:val="Heading6Char"/>
    <w:qFormat/>
    <w:rsid w:val="000A7301"/>
    <w:pPr>
      <w:spacing w:before="60"/>
      <w:outlineLvl w:val="5"/>
    </w:pPr>
    <w:rPr>
      <w:color w:val="918585"/>
      <w:sz w:val="20"/>
    </w:rPr>
  </w:style>
  <w:style w:type="paragraph" w:styleId="Heading7">
    <w:name w:val="heading 7"/>
    <w:basedOn w:val="Normal"/>
    <w:next w:val="Normal"/>
    <w:link w:val="Heading7Char"/>
    <w:qFormat/>
    <w:rsid w:val="000A7301"/>
    <w:pPr>
      <w:ind w:left="720"/>
      <w:outlineLvl w:val="6"/>
    </w:pPr>
    <w:rPr>
      <w:i/>
    </w:rPr>
  </w:style>
  <w:style w:type="paragraph" w:styleId="Heading8">
    <w:name w:val="heading 8"/>
    <w:basedOn w:val="Normal"/>
    <w:next w:val="Normal"/>
    <w:link w:val="Heading8Char"/>
    <w:qFormat/>
    <w:rsid w:val="000A7301"/>
    <w:pPr>
      <w:ind w:left="720"/>
      <w:outlineLvl w:val="7"/>
    </w:pPr>
    <w:rPr>
      <w:i/>
    </w:rPr>
  </w:style>
  <w:style w:type="paragraph" w:styleId="Heading9">
    <w:name w:val="heading 9"/>
    <w:basedOn w:val="Normal"/>
    <w:next w:val="Normal"/>
    <w:link w:val="Heading9Char"/>
    <w:qFormat/>
    <w:rsid w:val="000A7301"/>
    <w:pPr>
      <w:ind w:left="720"/>
      <w:outlineLvl w:val="8"/>
    </w:pPr>
    <w:rPr>
      <w:i/>
    </w:rPr>
  </w:style>
  <w:style w:type="character" w:default="1" w:styleId="DefaultParagraphFont">
    <w:name w:val="Default Paragraph Font"/>
    <w:uiPriority w:val="1"/>
    <w:unhideWhenUsed/>
    <w:rsid w:val="000A7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301"/>
  </w:style>
  <w:style w:type="character" w:customStyle="1" w:styleId="Heading1Char">
    <w:name w:val="Heading 1 Char"/>
    <w:basedOn w:val="DefaultParagraphFont"/>
    <w:link w:val="Heading1"/>
    <w:rsid w:val="000A7301"/>
    <w:rPr>
      <w:rFonts w:ascii="Times New Roman" w:eastAsia="Times New Roman" w:hAnsi="Times New Roman" w:cs="Times New Roman"/>
      <w:b/>
      <w:sz w:val="32"/>
      <w:szCs w:val="20"/>
      <w:lang w:eastAsia="en-US"/>
    </w:rPr>
  </w:style>
  <w:style w:type="paragraph" w:styleId="BodyText">
    <w:name w:val="Body Text"/>
    <w:basedOn w:val="Normal"/>
    <w:link w:val="BodyTextChar"/>
    <w:rsid w:val="000A73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301"/>
    <w:rPr>
      <w:rFonts w:ascii="Times New Roman" w:eastAsia="Times New Roman" w:hAnsi="Times New Roman" w:cs="Times New Roman"/>
      <w:sz w:val="24"/>
      <w:lang w:eastAsia="en-US"/>
    </w:rPr>
  </w:style>
  <w:style w:type="paragraph" w:styleId="ListBullet">
    <w:name w:val="List Bullet"/>
    <w:basedOn w:val="List"/>
    <w:rsid w:val="000A7301"/>
    <w:pPr>
      <w:numPr>
        <w:numId w:val="11"/>
      </w:numPr>
      <w:tabs>
        <w:tab w:val="clear" w:pos="340"/>
      </w:tabs>
      <w:spacing w:before="40" w:after="40"/>
    </w:pPr>
  </w:style>
  <w:style w:type="character" w:customStyle="1" w:styleId="SpecialBold">
    <w:name w:val="Special Bold"/>
    <w:basedOn w:val="DefaultParagraphFont"/>
    <w:rsid w:val="000A7301"/>
    <w:rPr>
      <w:b/>
      <w:spacing w:val="0"/>
    </w:rPr>
  </w:style>
  <w:style w:type="character" w:styleId="Emphasis">
    <w:name w:val="Emphasis"/>
    <w:basedOn w:val="DefaultParagraphFont"/>
    <w:qFormat/>
    <w:rsid w:val="000A7301"/>
    <w:rPr>
      <w:i/>
    </w:rPr>
  </w:style>
  <w:style w:type="paragraph" w:customStyle="1" w:styleId="SuperHeading">
    <w:name w:val="SuperHeading"/>
    <w:basedOn w:val="Normal"/>
    <w:rsid w:val="000A7301"/>
    <w:pPr>
      <w:spacing w:before="240" w:after="120"/>
      <w:outlineLvl w:val="0"/>
    </w:pPr>
    <w:rPr>
      <w:rFonts w:ascii="Times New Roman" w:hAnsi="Times New Roman"/>
      <w:b/>
      <w:sz w:val="32"/>
    </w:rPr>
  </w:style>
  <w:style w:type="paragraph" w:customStyle="1" w:styleId="AllowPageBreak">
    <w:name w:val="AllowPageBreak"/>
    <w:rsid w:val="000A73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301"/>
    <w:rPr>
      <w:rFonts w:ascii="Courier New" w:eastAsia="Times New Roman" w:hAnsi="Courier New" w:cs="Times New Roman"/>
      <w:i/>
      <w:szCs w:val="20"/>
      <w:lang w:eastAsia="en-US"/>
    </w:rPr>
  </w:style>
  <w:style w:type="paragraph" w:customStyle="1" w:styleId="HeadingBase">
    <w:name w:val="Heading Base"/>
    <w:rsid w:val="000A7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301"/>
    <w:pPr>
      <w:tabs>
        <w:tab w:val="right" w:leader="dot" w:pos="9072"/>
      </w:tabs>
      <w:ind w:left="567"/>
    </w:pPr>
    <w:rPr>
      <w:szCs w:val="22"/>
    </w:rPr>
  </w:style>
  <w:style w:type="paragraph" w:customStyle="1" w:styleId="TOCBase">
    <w:name w:val="TOC Base"/>
    <w:rsid w:val="000A7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301"/>
    <w:pPr>
      <w:tabs>
        <w:tab w:val="right" w:leader="dot" w:pos="9072"/>
      </w:tabs>
      <w:spacing w:before="40" w:after="40"/>
      <w:ind w:left="284"/>
    </w:pPr>
    <w:rPr>
      <w:rFonts w:ascii="Times New Roman" w:hAnsi="Times New Roman"/>
    </w:rPr>
  </w:style>
  <w:style w:type="paragraph" w:styleId="TOC1">
    <w:name w:val="toc 1"/>
    <w:basedOn w:val="TOCBase"/>
    <w:next w:val="Normal"/>
    <w:rsid w:val="000A7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301"/>
    <w:rPr>
      <w:rFonts w:ascii="Times New Roman" w:eastAsia="Times New Roman" w:hAnsi="Times New Roman" w:cs="Times New Roman"/>
      <w:sz w:val="16"/>
      <w:lang w:eastAsia="en-US"/>
    </w:rPr>
  </w:style>
  <w:style w:type="paragraph" w:styleId="Title">
    <w:name w:val="Title"/>
    <w:basedOn w:val="HeadingBase"/>
    <w:link w:val="TitleChar"/>
    <w:qFormat/>
    <w:rsid w:val="000A7301"/>
    <w:pPr>
      <w:spacing w:before="5040"/>
      <w:jc w:val="center"/>
    </w:pPr>
    <w:rPr>
      <w:sz w:val="48"/>
      <w:szCs w:val="72"/>
      <w:lang w:val="en-US"/>
    </w:rPr>
  </w:style>
  <w:style w:type="character" w:customStyle="1" w:styleId="TitleChar">
    <w:name w:val="Title Char"/>
    <w:basedOn w:val="DefaultParagraphFont"/>
    <w:link w:val="Title"/>
    <w:rsid w:val="000A7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301"/>
    <w:pPr>
      <w:tabs>
        <w:tab w:val="left" w:pos="3600"/>
        <w:tab w:val="left" w:pos="3958"/>
      </w:tabs>
    </w:pPr>
  </w:style>
  <w:style w:type="paragraph" w:styleId="List">
    <w:name w:val="List"/>
    <w:basedOn w:val="BodyText"/>
    <w:next w:val="BodyText"/>
    <w:rsid w:val="000A7301"/>
    <w:pPr>
      <w:tabs>
        <w:tab w:val="left" w:pos="340"/>
      </w:tabs>
      <w:spacing w:before="60" w:after="60"/>
      <w:ind w:left="340" w:hanging="340"/>
    </w:pPr>
  </w:style>
  <w:style w:type="paragraph" w:customStyle="1" w:styleId="Note">
    <w:name w:val="Note"/>
    <w:basedOn w:val="BodyText"/>
    <w:rsid w:val="000A7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301"/>
    <w:pPr>
      <w:framePr w:wrap="auto" w:hAnchor="text" w:y="6049"/>
    </w:pPr>
    <w:rPr>
      <w:color w:val="000000"/>
      <w:sz w:val="40"/>
    </w:rPr>
  </w:style>
  <w:style w:type="paragraph" w:customStyle="1" w:styleId="TOCTitle">
    <w:name w:val="TOCTitle"/>
    <w:basedOn w:val="Heading1"/>
    <w:rsid w:val="000A7301"/>
    <w:pPr>
      <w:spacing w:after="240"/>
      <w:jc w:val="center"/>
      <w:outlineLvl w:val="9"/>
    </w:pPr>
    <w:rPr>
      <w:caps/>
    </w:rPr>
  </w:style>
  <w:style w:type="paragraph" w:customStyle="1" w:styleId="Version">
    <w:name w:val="Version"/>
    <w:rsid w:val="000A73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7301"/>
    <w:pPr>
      <w:numPr>
        <w:numId w:val="12"/>
      </w:numPr>
      <w:tabs>
        <w:tab w:val="clear" w:pos="680"/>
      </w:tabs>
    </w:pPr>
  </w:style>
  <w:style w:type="paragraph" w:styleId="Index1">
    <w:name w:val="index 1"/>
    <w:basedOn w:val="Normal"/>
    <w:next w:val="Normal"/>
    <w:semiHidden/>
    <w:rsid w:val="000A7301"/>
    <w:pPr>
      <w:keepNext w:val="0"/>
      <w:tabs>
        <w:tab w:val="right" w:pos="4176"/>
      </w:tabs>
      <w:ind w:left="198" w:hanging="198"/>
    </w:pPr>
    <w:rPr>
      <w:rFonts w:ascii="Garamond" w:hAnsi="Garamond"/>
    </w:rPr>
  </w:style>
  <w:style w:type="paragraph" w:styleId="IndexHeading">
    <w:name w:val="index heading"/>
    <w:basedOn w:val="Normal"/>
    <w:next w:val="Index1"/>
    <w:semiHidden/>
    <w:rsid w:val="000A7301"/>
    <w:pPr>
      <w:spacing w:before="120" w:after="120"/>
    </w:pPr>
    <w:rPr>
      <w:rFonts w:ascii="Arial" w:hAnsi="Arial"/>
      <w:b/>
      <w:color w:val="918585"/>
      <w:sz w:val="24"/>
    </w:rPr>
  </w:style>
  <w:style w:type="paragraph" w:styleId="Header">
    <w:name w:val="header"/>
    <w:basedOn w:val="Normal"/>
    <w:link w:val="HeaderChar"/>
    <w:rsid w:val="000A7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301"/>
    <w:rPr>
      <w:rFonts w:ascii="Times New Roman" w:eastAsia="Times New Roman" w:hAnsi="Times New Roman" w:cs="Times New Roman"/>
      <w:sz w:val="16"/>
      <w:szCs w:val="20"/>
      <w:lang w:val="en-GB" w:eastAsia="en-US"/>
    </w:rPr>
  </w:style>
  <w:style w:type="paragraph" w:customStyle="1" w:styleId="Chapter">
    <w:name w:val="Chapter"/>
    <w:basedOn w:val="Normal"/>
    <w:rsid w:val="000A7301"/>
    <w:pPr>
      <w:spacing w:before="240"/>
    </w:pPr>
    <w:rPr>
      <w:rFonts w:ascii="Times New Roman" w:hAnsi="Times New Roman"/>
      <w:smallCaps/>
      <w:spacing w:val="80"/>
      <w:sz w:val="28"/>
    </w:rPr>
  </w:style>
  <w:style w:type="paragraph" w:customStyle="1" w:styleId="InChapter">
    <w:name w:val="InChapter"/>
    <w:basedOn w:val="Heading3"/>
    <w:rsid w:val="000A7301"/>
    <w:pPr>
      <w:spacing w:after="240"/>
      <w:outlineLvl w:val="9"/>
    </w:pPr>
    <w:rPr>
      <w:noProof/>
    </w:rPr>
  </w:style>
  <w:style w:type="paragraph" w:styleId="Index2">
    <w:name w:val="index 2"/>
    <w:basedOn w:val="Normal"/>
    <w:next w:val="Normal"/>
    <w:semiHidden/>
    <w:rsid w:val="000A7301"/>
    <w:pPr>
      <w:tabs>
        <w:tab w:val="right" w:pos="4176"/>
      </w:tabs>
      <w:ind w:left="568" w:hanging="284"/>
    </w:pPr>
    <w:rPr>
      <w:rFonts w:ascii="Garamond" w:hAnsi="Garamond"/>
    </w:rPr>
  </w:style>
  <w:style w:type="paragraph" w:customStyle="1" w:styleId="Byline">
    <w:name w:val="Byline"/>
    <w:rsid w:val="000A7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301"/>
    <w:pPr>
      <w:tabs>
        <w:tab w:val="clear" w:pos="3600"/>
        <w:tab w:val="clear" w:pos="3958"/>
      </w:tabs>
      <w:jc w:val="right"/>
    </w:pPr>
  </w:style>
  <w:style w:type="paragraph" w:styleId="Caption">
    <w:name w:val="caption"/>
    <w:basedOn w:val="BodyText"/>
    <w:next w:val="Normal"/>
    <w:qFormat/>
    <w:rsid w:val="000A7301"/>
    <w:pPr>
      <w:framePr w:w="2268" w:hSpace="181" w:vSpace="181" w:wrap="around" w:vAnchor="text" w:hAnchor="page" w:x="1135" w:y="285" w:anchorLock="1"/>
    </w:pPr>
    <w:rPr>
      <w:i/>
    </w:rPr>
  </w:style>
  <w:style w:type="paragraph" w:customStyle="1" w:styleId="MiniTOCTitle">
    <w:name w:val="MiniTOCTitle"/>
    <w:basedOn w:val="Heading4"/>
    <w:rsid w:val="000A7301"/>
    <w:pPr>
      <w:spacing w:before="240"/>
      <w:outlineLvl w:val="9"/>
    </w:pPr>
    <w:rPr>
      <w:noProof/>
      <w:sz w:val="24"/>
    </w:rPr>
  </w:style>
  <w:style w:type="paragraph" w:customStyle="1" w:styleId="MiniTOCItem">
    <w:name w:val="MiniTOCItem"/>
    <w:basedOn w:val="ListBullet"/>
    <w:rsid w:val="000A7301"/>
    <w:pPr>
      <w:numPr>
        <w:numId w:val="0"/>
      </w:numPr>
      <w:tabs>
        <w:tab w:val="right" w:leader="dot" w:pos="6521"/>
      </w:tabs>
      <w:spacing w:before="0" w:after="0"/>
    </w:pPr>
  </w:style>
  <w:style w:type="paragraph" w:customStyle="1" w:styleId="TOFTitle">
    <w:name w:val="TOFTitle"/>
    <w:basedOn w:val="TOCTitle"/>
    <w:rsid w:val="000A7301"/>
  </w:style>
  <w:style w:type="paragraph" w:styleId="TableofFigures">
    <w:name w:val="table of figures"/>
    <w:basedOn w:val="Normal"/>
    <w:next w:val="Normal"/>
    <w:semiHidden/>
    <w:rsid w:val="000A7301"/>
    <w:pPr>
      <w:tabs>
        <w:tab w:val="right" w:leader="dot" w:pos="9072"/>
      </w:tabs>
      <w:ind w:left="970" w:hanging="403"/>
    </w:pPr>
    <w:rPr>
      <w:rFonts w:ascii="Times New Roman" w:hAnsi="Times New Roman"/>
      <w:b/>
    </w:rPr>
  </w:style>
  <w:style w:type="paragraph" w:styleId="ListNumber">
    <w:name w:val="List Number"/>
    <w:basedOn w:val="List"/>
    <w:rsid w:val="000A7301"/>
    <w:pPr>
      <w:numPr>
        <w:numId w:val="14"/>
      </w:numPr>
      <w:tabs>
        <w:tab w:val="clear" w:pos="340"/>
      </w:tabs>
    </w:pPr>
  </w:style>
  <w:style w:type="character" w:customStyle="1" w:styleId="WingdingSymbols">
    <w:name w:val="Wingding Symbols"/>
    <w:rsid w:val="000A7301"/>
    <w:rPr>
      <w:rFonts w:ascii="Wingdings" w:hAnsi="Wingdings"/>
    </w:rPr>
  </w:style>
  <w:style w:type="paragraph" w:customStyle="1" w:styleId="TableHeading">
    <w:name w:val="Table Heading"/>
    <w:basedOn w:val="HeadingBase"/>
    <w:rsid w:val="000A7301"/>
    <w:pPr>
      <w:keepLines/>
      <w:pBdr>
        <w:bottom w:val="single" w:sz="6" w:space="1" w:color="918585"/>
      </w:pBdr>
      <w:spacing w:before="240"/>
    </w:pPr>
  </w:style>
  <w:style w:type="character" w:customStyle="1" w:styleId="HotSpot">
    <w:name w:val="HotSpot"/>
    <w:rsid w:val="000A7301"/>
    <w:rPr>
      <w:color w:val="0033CC"/>
      <w:u w:val="none"/>
    </w:rPr>
  </w:style>
  <w:style w:type="paragraph" w:customStyle="1" w:styleId="BodyTextRight">
    <w:name w:val="Body Text Right"/>
    <w:basedOn w:val="BodyText"/>
    <w:rsid w:val="000A7301"/>
    <w:pPr>
      <w:spacing w:before="0" w:after="0"/>
      <w:jc w:val="right"/>
    </w:pPr>
  </w:style>
  <w:style w:type="paragraph" w:styleId="Index3">
    <w:name w:val="index 3"/>
    <w:basedOn w:val="ListNumber2"/>
    <w:next w:val="Normal"/>
    <w:semiHidden/>
    <w:rsid w:val="000A7301"/>
    <w:pPr>
      <w:numPr>
        <w:numId w:val="0"/>
      </w:numPr>
      <w:tabs>
        <w:tab w:val="right" w:leader="dot" w:pos="4176"/>
      </w:tabs>
    </w:pPr>
  </w:style>
  <w:style w:type="paragraph" w:styleId="ListNumber2">
    <w:name w:val="List Number 2"/>
    <w:basedOn w:val="List2"/>
    <w:rsid w:val="000A7301"/>
    <w:pPr>
      <w:numPr>
        <w:numId w:val="9"/>
      </w:numPr>
      <w:tabs>
        <w:tab w:val="clear" w:pos="1060"/>
      </w:tabs>
    </w:pPr>
  </w:style>
  <w:style w:type="paragraph" w:customStyle="1" w:styleId="MarginNote">
    <w:name w:val="Margin Note"/>
    <w:basedOn w:val="BodyText"/>
    <w:rsid w:val="000A7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301"/>
    <w:rPr>
      <w:sz w:val="32"/>
    </w:rPr>
  </w:style>
  <w:style w:type="paragraph" w:customStyle="1" w:styleId="HeadingProcedure">
    <w:name w:val="Heading Procedure"/>
    <w:basedOn w:val="HeadingBase"/>
    <w:next w:val="Normal"/>
    <w:rsid w:val="000A7301"/>
    <w:pPr>
      <w:tabs>
        <w:tab w:val="left" w:pos="0"/>
      </w:tabs>
      <w:spacing w:before="120" w:after="60"/>
    </w:pPr>
    <w:rPr>
      <w:i/>
      <w:color w:val="918585"/>
      <w:sz w:val="22"/>
    </w:rPr>
  </w:style>
  <w:style w:type="paragraph" w:customStyle="1" w:styleId="TableBodyText">
    <w:name w:val="Table Body Text"/>
    <w:basedOn w:val="BodyText"/>
    <w:rsid w:val="000A7301"/>
    <w:pPr>
      <w:spacing w:before="60" w:after="60"/>
    </w:pPr>
  </w:style>
  <w:style w:type="paragraph" w:styleId="ListContinue">
    <w:name w:val="List Continue"/>
    <w:basedOn w:val="List"/>
    <w:rsid w:val="000A7301"/>
    <w:pPr>
      <w:ind w:firstLine="0"/>
    </w:pPr>
  </w:style>
  <w:style w:type="paragraph" w:customStyle="1" w:styleId="ListNote">
    <w:name w:val="List Note"/>
    <w:basedOn w:val="List"/>
    <w:rsid w:val="000A7301"/>
    <w:pPr>
      <w:pBdr>
        <w:top w:val="single" w:sz="6" w:space="2" w:color="918585"/>
        <w:bottom w:val="single" w:sz="6" w:space="2" w:color="918585"/>
      </w:pBdr>
      <w:tabs>
        <w:tab w:val="left" w:pos="1021"/>
      </w:tabs>
      <w:ind w:firstLine="0"/>
    </w:pPr>
  </w:style>
  <w:style w:type="paragraph" w:customStyle="1" w:styleId="Warning">
    <w:name w:val="Warning"/>
    <w:basedOn w:val="BodyText"/>
    <w:rsid w:val="000A7301"/>
    <w:pPr>
      <w:shd w:val="clear" w:color="auto" w:fill="D9D9D9"/>
      <w:tabs>
        <w:tab w:val="left" w:pos="992"/>
      </w:tabs>
      <w:ind w:left="119" w:right="119"/>
    </w:pPr>
    <w:rPr>
      <w:sz w:val="20"/>
    </w:rPr>
  </w:style>
  <w:style w:type="paragraph" w:customStyle="1" w:styleId="MarginIcons">
    <w:name w:val="Margin Icons"/>
    <w:basedOn w:val="BodyText"/>
    <w:rsid w:val="000A7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301"/>
    <w:rPr>
      <w:rFonts w:ascii="Courier New" w:hAnsi="Courier New"/>
    </w:rPr>
  </w:style>
  <w:style w:type="paragraph" w:customStyle="1" w:styleId="NoteBullet">
    <w:name w:val="Note Bullet"/>
    <w:basedOn w:val="Note"/>
    <w:rsid w:val="000A7301"/>
    <w:pPr>
      <w:tabs>
        <w:tab w:val="clear" w:pos="680"/>
      </w:tabs>
      <w:spacing w:before="60" w:after="60"/>
    </w:pPr>
  </w:style>
  <w:style w:type="paragraph" w:customStyle="1" w:styleId="SubHeading2">
    <w:name w:val="SubHeading2"/>
    <w:basedOn w:val="HeadingBase"/>
    <w:rsid w:val="000A7301"/>
    <w:pPr>
      <w:spacing w:before="240" w:after="60"/>
    </w:pPr>
    <w:rPr>
      <w:sz w:val="20"/>
    </w:rPr>
  </w:style>
  <w:style w:type="paragraph" w:customStyle="1" w:styleId="SubHeading1">
    <w:name w:val="SubHeading1"/>
    <w:basedOn w:val="HeadingBase"/>
    <w:rsid w:val="000A7301"/>
    <w:pPr>
      <w:spacing w:before="240" w:after="60"/>
    </w:pPr>
    <w:rPr>
      <w:color w:val="918585"/>
      <w:sz w:val="22"/>
    </w:rPr>
  </w:style>
  <w:style w:type="paragraph" w:customStyle="1" w:styleId="SideHeading">
    <w:name w:val="Side Heading"/>
    <w:basedOn w:val="HeadingBase"/>
    <w:rsid w:val="000A7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301"/>
    <w:pPr>
      <w:numPr>
        <w:numId w:val="10"/>
      </w:numPr>
    </w:pPr>
  </w:style>
  <w:style w:type="paragraph" w:styleId="PlainText">
    <w:name w:val="Plain Text"/>
    <w:basedOn w:val="Normal"/>
    <w:link w:val="PlainTextChar"/>
    <w:rsid w:val="000A7301"/>
    <w:rPr>
      <w:sz w:val="20"/>
    </w:rPr>
  </w:style>
  <w:style w:type="character" w:customStyle="1" w:styleId="PlainTextChar">
    <w:name w:val="Plain Text Char"/>
    <w:basedOn w:val="DefaultParagraphFont"/>
    <w:link w:val="PlainText"/>
    <w:rsid w:val="000A7301"/>
    <w:rPr>
      <w:rFonts w:ascii="Courier New" w:eastAsia="Times New Roman" w:hAnsi="Courier New" w:cs="Times New Roman"/>
      <w:sz w:val="20"/>
      <w:szCs w:val="20"/>
      <w:lang w:eastAsia="en-US"/>
    </w:rPr>
  </w:style>
  <w:style w:type="character" w:customStyle="1" w:styleId="MenuOption">
    <w:name w:val="Menu Option"/>
    <w:basedOn w:val="DefaultParagraphFont"/>
    <w:rsid w:val="000A7301"/>
    <w:rPr>
      <w:b/>
      <w:smallCaps/>
    </w:rPr>
  </w:style>
  <w:style w:type="paragraph" w:customStyle="1" w:styleId="TableListNumber">
    <w:name w:val="Table List Number"/>
    <w:basedOn w:val="ListNumber"/>
    <w:rsid w:val="000A7301"/>
    <w:pPr>
      <w:numPr>
        <w:numId w:val="0"/>
      </w:numPr>
    </w:pPr>
  </w:style>
  <w:style w:type="paragraph" w:styleId="TOC4">
    <w:name w:val="toc 4"/>
    <w:basedOn w:val="TOCBase"/>
    <w:next w:val="Normal"/>
    <w:semiHidden/>
    <w:rsid w:val="000A7301"/>
    <w:pPr>
      <w:tabs>
        <w:tab w:val="right" w:leader="dot" w:pos="9071"/>
      </w:tabs>
      <w:ind w:left="1701"/>
    </w:pPr>
  </w:style>
  <w:style w:type="paragraph" w:customStyle="1" w:styleId="ListAlpha">
    <w:name w:val="List Alpha"/>
    <w:basedOn w:val="List"/>
    <w:rsid w:val="000A7301"/>
    <w:pPr>
      <w:numPr>
        <w:numId w:val="8"/>
      </w:numPr>
    </w:pPr>
  </w:style>
  <w:style w:type="paragraph" w:customStyle="1" w:styleId="ListAlpha2">
    <w:name w:val="List Alpha 2"/>
    <w:basedOn w:val="List2"/>
    <w:rsid w:val="000A7301"/>
    <w:pPr>
      <w:numPr>
        <w:numId w:val="7"/>
      </w:numPr>
    </w:pPr>
  </w:style>
  <w:style w:type="paragraph" w:styleId="List2">
    <w:name w:val="List 2"/>
    <w:basedOn w:val="BodyText"/>
    <w:rsid w:val="000A7301"/>
    <w:pPr>
      <w:tabs>
        <w:tab w:val="left" w:pos="680"/>
      </w:tabs>
      <w:spacing w:before="60" w:after="60"/>
      <w:ind w:left="680" w:hanging="340"/>
    </w:pPr>
  </w:style>
  <w:style w:type="paragraph" w:styleId="List3">
    <w:name w:val="List 3"/>
    <w:basedOn w:val="BodyText"/>
    <w:rsid w:val="000A7301"/>
    <w:pPr>
      <w:tabs>
        <w:tab w:val="left" w:pos="1021"/>
      </w:tabs>
      <w:spacing w:before="60" w:after="60"/>
      <w:ind w:left="1020" w:hanging="340"/>
    </w:pPr>
  </w:style>
  <w:style w:type="paragraph" w:styleId="List4">
    <w:name w:val="List 4"/>
    <w:basedOn w:val="BodyText"/>
    <w:rsid w:val="000A7301"/>
    <w:pPr>
      <w:tabs>
        <w:tab w:val="left" w:pos="1361"/>
      </w:tabs>
      <w:spacing w:before="60" w:after="60"/>
      <w:ind w:left="1361" w:hanging="340"/>
    </w:pPr>
  </w:style>
  <w:style w:type="paragraph" w:styleId="List5">
    <w:name w:val="List 5"/>
    <w:basedOn w:val="BodyText"/>
    <w:rsid w:val="000A7301"/>
    <w:pPr>
      <w:tabs>
        <w:tab w:val="left" w:pos="1701"/>
      </w:tabs>
      <w:spacing w:before="60" w:after="60"/>
      <w:ind w:left="1701" w:hanging="340"/>
    </w:pPr>
  </w:style>
  <w:style w:type="paragraph" w:styleId="ListBullet3">
    <w:name w:val="List Bullet 3"/>
    <w:basedOn w:val="List3"/>
    <w:rsid w:val="000A7301"/>
    <w:pPr>
      <w:numPr>
        <w:numId w:val="13"/>
      </w:numPr>
      <w:tabs>
        <w:tab w:val="clear" w:pos="1021"/>
      </w:tabs>
      <w:ind w:left="1037" w:hanging="357"/>
    </w:pPr>
  </w:style>
  <w:style w:type="paragraph" w:styleId="ListBullet4">
    <w:name w:val="List Bullet 4"/>
    <w:basedOn w:val="List4"/>
    <w:rsid w:val="000A7301"/>
    <w:pPr>
      <w:numPr>
        <w:numId w:val="2"/>
      </w:numPr>
      <w:tabs>
        <w:tab w:val="clear" w:pos="1361"/>
      </w:tabs>
    </w:pPr>
  </w:style>
  <w:style w:type="paragraph" w:styleId="ListBullet5">
    <w:name w:val="List Bullet 5"/>
    <w:basedOn w:val="List5"/>
    <w:rsid w:val="000A7301"/>
    <w:pPr>
      <w:numPr>
        <w:numId w:val="3"/>
      </w:numPr>
    </w:pPr>
  </w:style>
  <w:style w:type="paragraph" w:styleId="ListContinue2">
    <w:name w:val="List Continue 2"/>
    <w:basedOn w:val="List2"/>
    <w:rsid w:val="000A7301"/>
    <w:pPr>
      <w:ind w:firstLine="0"/>
    </w:pPr>
  </w:style>
  <w:style w:type="paragraph" w:styleId="ListContinue3">
    <w:name w:val="List Continue 3"/>
    <w:basedOn w:val="List3"/>
    <w:rsid w:val="000A7301"/>
    <w:pPr>
      <w:ind w:left="1021" w:firstLine="0"/>
    </w:pPr>
  </w:style>
  <w:style w:type="paragraph" w:styleId="ListContinue4">
    <w:name w:val="List Continue 4"/>
    <w:basedOn w:val="List4"/>
    <w:rsid w:val="000A7301"/>
    <w:pPr>
      <w:ind w:firstLine="0"/>
    </w:pPr>
  </w:style>
  <w:style w:type="paragraph" w:styleId="ListContinue5">
    <w:name w:val="List Continue 5"/>
    <w:basedOn w:val="List5"/>
    <w:rsid w:val="000A7301"/>
    <w:pPr>
      <w:ind w:firstLine="0"/>
    </w:pPr>
  </w:style>
  <w:style w:type="paragraph" w:styleId="ListNumber3">
    <w:name w:val="List Number 3"/>
    <w:basedOn w:val="List3"/>
    <w:rsid w:val="000A7301"/>
    <w:pPr>
      <w:numPr>
        <w:numId w:val="4"/>
      </w:numPr>
    </w:pPr>
  </w:style>
  <w:style w:type="paragraph" w:styleId="ListNumber4">
    <w:name w:val="List Number 4"/>
    <w:basedOn w:val="List4"/>
    <w:rsid w:val="000A7301"/>
    <w:pPr>
      <w:numPr>
        <w:numId w:val="5"/>
      </w:numPr>
    </w:pPr>
  </w:style>
  <w:style w:type="paragraph" w:styleId="ListNumber5">
    <w:name w:val="List Number 5"/>
    <w:basedOn w:val="List5"/>
    <w:rsid w:val="000A7301"/>
    <w:pPr>
      <w:numPr>
        <w:numId w:val="6"/>
      </w:numPr>
    </w:pPr>
  </w:style>
  <w:style w:type="paragraph" w:styleId="BlockText">
    <w:name w:val="Block Text"/>
    <w:basedOn w:val="Normal"/>
    <w:rsid w:val="000A7301"/>
    <w:pPr>
      <w:spacing w:after="120"/>
      <w:ind w:left="1440" w:right="1440"/>
    </w:pPr>
  </w:style>
  <w:style w:type="character" w:customStyle="1" w:styleId="Subscript">
    <w:name w:val="Subscript"/>
    <w:basedOn w:val="DefaultParagraphFont"/>
    <w:rsid w:val="000A7301"/>
    <w:rPr>
      <w:sz w:val="16"/>
      <w:vertAlign w:val="subscript"/>
    </w:rPr>
  </w:style>
  <w:style w:type="character" w:customStyle="1" w:styleId="Superscript">
    <w:name w:val="Superscript"/>
    <w:basedOn w:val="DefaultParagraphFont"/>
    <w:rsid w:val="000A7301"/>
    <w:rPr>
      <w:sz w:val="16"/>
      <w:vertAlign w:val="superscript"/>
    </w:rPr>
  </w:style>
  <w:style w:type="character" w:customStyle="1" w:styleId="Symbols">
    <w:name w:val="Symbols"/>
    <w:basedOn w:val="DefaultParagraphFont"/>
    <w:rsid w:val="000A7301"/>
    <w:rPr>
      <w:rFonts w:ascii="Symbol" w:hAnsi="Symbol"/>
    </w:rPr>
  </w:style>
  <w:style w:type="character" w:customStyle="1" w:styleId="MenuOptions">
    <w:name w:val="Menu Options"/>
    <w:basedOn w:val="DefaultParagraphFont"/>
    <w:rsid w:val="000A7301"/>
    <w:rPr>
      <w:rFonts w:ascii="Arial Narrow" w:hAnsi="Arial Narrow"/>
      <w:smallCaps/>
    </w:rPr>
  </w:style>
  <w:style w:type="character" w:customStyle="1" w:styleId="Buttons">
    <w:name w:val="Buttons"/>
    <w:basedOn w:val="DefaultParagraphFont"/>
    <w:rsid w:val="000A7301"/>
    <w:rPr>
      <w:b/>
    </w:rPr>
  </w:style>
  <w:style w:type="character" w:customStyle="1" w:styleId="Underlined">
    <w:name w:val="Underlined"/>
    <w:basedOn w:val="DefaultParagraphFont"/>
    <w:rsid w:val="000A7301"/>
    <w:rPr>
      <w:u w:val="single"/>
    </w:rPr>
  </w:style>
  <w:style w:type="paragraph" w:customStyle="1" w:styleId="TableBodyTextRight">
    <w:name w:val="Table Body Text Right"/>
    <w:basedOn w:val="TableBodyText"/>
    <w:rsid w:val="000A7301"/>
    <w:pPr>
      <w:widowControl w:val="0"/>
      <w:autoSpaceDE w:val="0"/>
      <w:autoSpaceDN w:val="0"/>
      <w:adjustRightInd w:val="0"/>
      <w:jc w:val="right"/>
    </w:pPr>
    <w:rPr>
      <w:rFonts w:cs="Arial"/>
      <w:szCs w:val="18"/>
    </w:rPr>
  </w:style>
  <w:style w:type="paragraph" w:customStyle="1" w:styleId="CopyrightText">
    <w:name w:val="Copyright Text"/>
    <w:basedOn w:val="BodyText"/>
    <w:rsid w:val="000A7301"/>
    <w:rPr>
      <w:sz w:val="18"/>
    </w:rPr>
  </w:style>
  <w:style w:type="paragraph" w:customStyle="1" w:styleId="BodySmallRight">
    <w:name w:val="Body Small Right"/>
    <w:basedOn w:val="BodyTextRight"/>
    <w:rsid w:val="000A7301"/>
    <w:rPr>
      <w:sz w:val="18"/>
      <w:szCs w:val="18"/>
    </w:rPr>
  </w:style>
  <w:style w:type="paragraph" w:customStyle="1" w:styleId="MarginEdition">
    <w:name w:val="Margin Edition"/>
    <w:basedOn w:val="MarginNote"/>
    <w:rsid w:val="000A7301"/>
    <w:pPr>
      <w:spacing w:before="0" w:after="0"/>
    </w:pPr>
    <w:rPr>
      <w:rFonts w:ascii="Times New Roman" w:hAnsi="Times New Roman"/>
      <w:color w:val="999999"/>
    </w:rPr>
  </w:style>
  <w:style w:type="paragraph" w:customStyle="1" w:styleId="Spacer">
    <w:name w:val="Spacer"/>
    <w:basedOn w:val="Normal"/>
    <w:rsid w:val="000A7301"/>
    <w:rPr>
      <w:sz w:val="2"/>
      <w:szCs w:val="2"/>
    </w:rPr>
  </w:style>
  <w:style w:type="character" w:customStyle="1" w:styleId="Small">
    <w:name w:val="Small"/>
    <w:basedOn w:val="DefaultParagraphFont"/>
    <w:rsid w:val="000A7301"/>
    <w:rPr>
      <w:sz w:val="16"/>
    </w:rPr>
  </w:style>
  <w:style w:type="paragraph" w:customStyle="1" w:styleId="WideTable">
    <w:name w:val="Wide Table"/>
    <w:basedOn w:val="Normal"/>
    <w:rsid w:val="000A7301"/>
    <w:pPr>
      <w:ind w:left="-1418"/>
    </w:pPr>
    <w:rPr>
      <w:sz w:val="2"/>
      <w:szCs w:val="2"/>
    </w:rPr>
  </w:style>
  <w:style w:type="character" w:styleId="PageNumber">
    <w:name w:val="page number"/>
    <w:basedOn w:val="DefaultParagraphFont"/>
    <w:rsid w:val="000A7301"/>
  </w:style>
  <w:style w:type="paragraph" w:styleId="Quote">
    <w:name w:val="Quote"/>
    <w:basedOn w:val="Heading1"/>
    <w:link w:val="QuoteChar"/>
    <w:qFormat/>
    <w:rsid w:val="000A7301"/>
    <w:rPr>
      <w:b w:val="0"/>
      <w:sz w:val="72"/>
      <w:szCs w:val="72"/>
      <w:lang w:val="en-NZ"/>
    </w:rPr>
  </w:style>
  <w:style w:type="character" w:customStyle="1" w:styleId="QuoteChar">
    <w:name w:val="Quote Char"/>
    <w:basedOn w:val="DefaultParagraphFont"/>
    <w:link w:val="Quote"/>
    <w:rsid w:val="000A7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301"/>
    <w:pPr>
      <w:pageBreakBefore/>
    </w:pPr>
  </w:style>
  <w:style w:type="paragraph" w:customStyle="1" w:styleId="Border">
    <w:name w:val="Border"/>
    <w:basedOn w:val="Normal"/>
    <w:qFormat/>
    <w:rsid w:val="000A7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301"/>
    <w:rPr>
      <w:b/>
      <w:bCs/>
      <w:i/>
      <w:iCs/>
      <w:color w:val="auto"/>
    </w:rPr>
  </w:style>
  <w:style w:type="paragraph" w:styleId="IntenseQuote">
    <w:name w:val="Intense Quote"/>
    <w:basedOn w:val="Normal"/>
    <w:next w:val="Normal"/>
    <w:link w:val="IntenseQuoteChar"/>
    <w:uiPriority w:val="30"/>
    <w:qFormat/>
    <w:rsid w:val="000A7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301"/>
    <w:rPr>
      <w:smallCaps/>
      <w:color w:val="auto"/>
      <w:u w:val="single"/>
    </w:rPr>
  </w:style>
  <w:style w:type="character" w:styleId="IntenseReference">
    <w:name w:val="Intense Reference"/>
    <w:basedOn w:val="DefaultParagraphFont"/>
    <w:uiPriority w:val="32"/>
    <w:qFormat/>
    <w:rsid w:val="000A7301"/>
    <w:rPr>
      <w:b/>
      <w:bCs/>
      <w:smallCaps/>
      <w:color w:val="auto"/>
      <w:spacing w:val="5"/>
      <w:u w:val="single"/>
    </w:rPr>
  </w:style>
  <w:style w:type="paragraph" w:customStyle="1" w:styleId="2ColumnHeading">
    <w:name w:val="2Column Heading"/>
    <w:basedOn w:val="BodyText"/>
    <w:qFormat/>
    <w:rsid w:val="000A7301"/>
    <w:pPr>
      <w:spacing w:after="60"/>
      <w:ind w:left="-2268"/>
    </w:pPr>
    <w:rPr>
      <w:b/>
    </w:rPr>
  </w:style>
  <w:style w:type="paragraph" w:customStyle="1" w:styleId="Heading1TOC">
    <w:name w:val="Heading1 TOC"/>
    <w:basedOn w:val="Normal"/>
    <w:qFormat/>
    <w:rsid w:val="000A7301"/>
    <w:pPr>
      <w:spacing w:before="240" w:after="120"/>
    </w:pPr>
    <w:rPr>
      <w:rFonts w:ascii="Times New Roman" w:hAnsi="Times New Roman"/>
      <w:b/>
      <w:sz w:val="32"/>
    </w:rPr>
  </w:style>
  <w:style w:type="paragraph" w:customStyle="1" w:styleId="Heading2TOC">
    <w:name w:val="Heading2 TOC"/>
    <w:basedOn w:val="Normal"/>
    <w:qFormat/>
    <w:rsid w:val="000A7301"/>
    <w:pPr>
      <w:spacing w:before="240" w:after="60"/>
    </w:pPr>
    <w:rPr>
      <w:rFonts w:ascii="Times New Roman" w:hAnsi="Times New Roman"/>
      <w:b/>
      <w:sz w:val="28"/>
    </w:rPr>
  </w:style>
  <w:style w:type="character" w:customStyle="1" w:styleId="Underline">
    <w:name w:val="Underline"/>
    <w:basedOn w:val="DefaultParagraphFont"/>
    <w:qFormat/>
    <w:rsid w:val="000A7301"/>
    <w:rPr>
      <w:u w:val="single"/>
    </w:rPr>
  </w:style>
  <w:style w:type="character" w:customStyle="1" w:styleId="BoldandItalics">
    <w:name w:val="Bold and Italics"/>
    <w:qFormat/>
    <w:rsid w:val="000A7301"/>
    <w:rPr>
      <w:b/>
      <w:i/>
      <w:u w:val="none"/>
    </w:rPr>
  </w:style>
  <w:style w:type="paragraph" w:styleId="BalloonText">
    <w:name w:val="Balloon Text"/>
    <w:basedOn w:val="Normal"/>
    <w:link w:val="BalloonTextChar"/>
    <w:rsid w:val="000A7301"/>
    <w:rPr>
      <w:rFonts w:ascii="Tahoma" w:hAnsi="Tahoma" w:cs="Tahoma"/>
      <w:sz w:val="16"/>
      <w:szCs w:val="16"/>
    </w:rPr>
  </w:style>
  <w:style w:type="character" w:customStyle="1" w:styleId="BalloonTextChar">
    <w:name w:val="Balloon Text Char"/>
    <w:basedOn w:val="DefaultParagraphFont"/>
    <w:link w:val="BalloonText"/>
    <w:rsid w:val="000A7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3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301"/>
    <w:rPr>
      <w:b/>
      <w:color w:val="660033"/>
      <w:spacing w:val="0"/>
    </w:rPr>
  </w:style>
  <w:style w:type="paragraph" w:customStyle="1" w:styleId="Nameditemlist">
    <w:name w:val="Named item list"/>
    <w:basedOn w:val="BodyText"/>
    <w:qFormat/>
    <w:rsid w:val="000A7301"/>
    <w:pPr>
      <w:tabs>
        <w:tab w:val="left" w:pos="2835"/>
      </w:tabs>
      <w:ind w:left="2835" w:hanging="2835"/>
    </w:pPr>
  </w:style>
  <w:style w:type="paragraph" w:customStyle="1" w:styleId="BodyTextnopadding">
    <w:name w:val="Body Text no padding"/>
    <w:basedOn w:val="BodyText"/>
    <w:qFormat/>
    <w:rsid w:val="000A7301"/>
    <w:pPr>
      <w:spacing w:before="0" w:after="0"/>
    </w:pPr>
  </w:style>
  <w:style w:type="paragraph" w:customStyle="1" w:styleId="BodyTextBold">
    <w:name w:val="Body Text Bold"/>
    <w:basedOn w:val="BodyText"/>
    <w:qFormat/>
    <w:rsid w:val="000A7301"/>
    <w:rPr>
      <w:b/>
    </w:rPr>
  </w:style>
  <w:style w:type="character" w:styleId="Hyperlink">
    <w:name w:val="Hyperlink"/>
    <w:basedOn w:val="DefaultParagraphFont"/>
    <w:uiPriority w:val="99"/>
    <w:unhideWhenUsed/>
    <w:rsid w:val="002B4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6295</Characters>
  <Application>Microsoft Office Word</Application>
  <DocSecurity>0</DocSecurity>
  <Lines>217</Lines>
  <Paragraphs>115</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FNSIBK603 Manage contractual, legislative and code of practice obligations and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