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DEE" w:rsidP="005F2DEE">
      <w:pPr>
        <w:pStyle w:val="Title"/>
      </w:pPr>
      <w:r>
        <w:fldChar w:fldCharType="begin"/>
      </w:r>
      <w:r>
        <w:instrText xml:space="preserve"> TITLE   \* MERGEFORMAT </w:instrText>
      </w:r>
      <w:r>
        <w:fldChar w:fldCharType="separate"/>
      </w:r>
      <w:r>
        <w:t>FNSIBK601 Develop guidelines for broking services</w:t>
      </w:r>
      <w:r>
        <w:fldChar w:fldCharType="end"/>
      </w:r>
    </w:p>
    <w:p w:rsidR="005F2DEE" w:rsidP="005F2DEE">
      <w:pPr>
        <w:pStyle w:val="Version"/>
        <w:sectPr w:rsidSect="006603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3F6" w:rsidP="006603F6">
      <w:pPr>
        <w:pStyle w:val="SuperHeading"/>
      </w:pPr>
      <w:r w:rsidRPr="006603F6">
        <w:t>FNSIBK601 Develop guidelines for broking services</w:t>
      </w:r>
    </w:p>
    <w:p w:rsidR="00000000" w:rsidRPr="006603F6" w:rsidP="006603F6">
      <w:pPr>
        <w:pStyle w:val="Heading1"/>
      </w:pPr>
      <w:bookmarkStart w:id="1" w:name="O_677350"/>
      <w:bookmarkEnd w:id="1"/>
      <w:r w:rsidRPr="006603F6">
        <w:t>Modification History</w:t>
      </w:r>
    </w:p>
    <w:tbl>
      <w:tblPr>
        <w:tblW w:w="0" w:type="auto"/>
        <w:tblLayout w:type="fixed"/>
        <w:tblCellMar>
          <w:left w:w="62" w:type="dxa"/>
          <w:right w:w="62" w:type="dxa"/>
        </w:tblCellMar>
        <w:tblLook w:val="0000"/>
      </w:tblPr>
      <w:tblGrid>
        <w:gridCol w:w="3091"/>
        <w:gridCol w:w="5873"/>
      </w:tblGrid>
      <w:tr w:rsidTr="006603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SpecialBold"/>
              </w:rPr>
              <w:t>Comments</w:t>
            </w:r>
          </w:p>
        </w:tc>
      </w:tr>
      <w:tr w:rsidTr="006603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This version first released with FNS Financial Services Training Package Version 1.0.</w:t>
            </w:r>
          </w:p>
        </w:tc>
      </w:tr>
    </w:tbl>
    <w:p w:rsidR="00000000" w:rsidRPr="006603F6" w:rsidP="006603F6">
      <w:pPr>
        <w:pStyle w:val="BodyText"/>
      </w:pPr>
    </w:p>
    <w:p w:rsidR="00000000" w:rsidRPr="006603F6" w:rsidP="006603F6">
      <w:pPr>
        <w:pStyle w:val="AllowPageBreak"/>
      </w:pPr>
    </w:p>
    <w:p w:rsidR="00000000" w:rsidRPr="006603F6" w:rsidP="006603F6">
      <w:pPr>
        <w:pStyle w:val="Heading1"/>
      </w:pPr>
      <w:bookmarkStart w:id="2" w:name="O_677351"/>
      <w:bookmarkEnd w:id="2"/>
      <w:r w:rsidRPr="006603F6">
        <w:t>Application</w:t>
      </w:r>
    </w:p>
    <w:p w:rsidR="00000000" w:rsidRPr="006603F6" w:rsidP="005F2DEE">
      <w:pPr>
        <w:pStyle w:val="BodyText"/>
      </w:pPr>
      <w:r w:rsidRPr="006603F6">
        <w:t>This unit describes the specialist skills and knowledge required to develop polici</w:t>
      </w:r>
      <w:r w:rsidRPr="006603F6">
        <w:t>es, procedures and business practices to be implemented in an insurance broking organisation.</w:t>
      </w:r>
    </w:p>
    <w:p w:rsidR="00000000" w:rsidRPr="006603F6" w:rsidP="005F2DEE">
      <w:pPr>
        <w:pStyle w:val="BodyText"/>
      </w:pPr>
      <w:r w:rsidRPr="006603F6">
        <w:t>It applies to individuals who have well-developed interpersonal, analytical and communication skills working within organisations of various sizes and across a r</w:t>
      </w:r>
      <w:r w:rsidRPr="006603F6">
        <w:t xml:space="preserve">ange of customer bases. </w:t>
      </w:r>
    </w:p>
    <w:p w:rsidR="00000000" w:rsidRPr="006603F6" w:rsidP="005F2DEE">
      <w:pPr>
        <w:pStyle w:val="BodyText"/>
      </w:pPr>
      <w:r w:rsidRPr="006603F6">
        <w:t>Work functions in the occupational areas where this unit may be used are subject to regulatory requirements. Refer to the FNS Implementation Guide Companion Volume or the relevant regulator for specific guidance on requirements.</w:t>
      </w:r>
    </w:p>
    <w:p w:rsidR="00000000" w:rsidRPr="006603F6" w:rsidP="006603F6">
      <w:pPr>
        <w:pStyle w:val="Heading1"/>
      </w:pPr>
      <w:bookmarkStart w:id="3" w:name="O_677354"/>
      <w:bookmarkEnd w:id="3"/>
      <w:r w:rsidRPr="006603F6">
        <w:t>Unit Sector</w:t>
      </w:r>
    </w:p>
    <w:p w:rsidR="00000000" w:rsidRPr="006603F6" w:rsidP="005F2DEE">
      <w:pPr>
        <w:pStyle w:val="BodyText"/>
      </w:pPr>
      <w:r w:rsidRPr="006603F6">
        <w:t>Insurance broking</w:t>
      </w:r>
    </w:p>
    <w:p w:rsidR="00000000" w:rsidRPr="006603F6" w:rsidP="006603F6">
      <w:pPr>
        <w:pStyle w:val="Heading1"/>
      </w:pPr>
      <w:bookmarkStart w:id="4" w:name="O_677355"/>
      <w:bookmarkEnd w:id="4"/>
      <w:r w:rsidRPr="006603F6">
        <w:t>Elements and Performance Criteria</w:t>
      </w:r>
    </w:p>
    <w:tbl>
      <w:tblPr>
        <w:tblW w:w="9236" w:type="dxa"/>
        <w:tblLayout w:type="fixed"/>
        <w:tblCellMar>
          <w:left w:w="62" w:type="dxa"/>
          <w:right w:w="62" w:type="dxa"/>
        </w:tblCellMar>
        <w:tblLook w:val="0000"/>
      </w:tblPr>
      <w:tblGrid>
        <w:gridCol w:w="2645"/>
        <w:gridCol w:w="6591"/>
      </w:tblGrid>
      <w:tr w:rsidTr="006603F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SpecialBold"/>
              </w:rPr>
              <w:t>PERFORMANCE CRITERIA</w:t>
            </w:r>
          </w:p>
        </w:tc>
      </w:tr>
      <w:tr w:rsidTr="006603F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Emphasis"/>
              </w:rPr>
              <w:t>Performance criteria describe the performance needed to demonstrate achievement of the element.</w:t>
            </w:r>
          </w:p>
        </w:tc>
      </w:tr>
      <w:tr w:rsidTr="006603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1. Identify opportunities and constraints for provision of broking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 xml:space="preserve">1.1 Review business operations to ensure compliance with relevant legislation </w:t>
            </w:r>
          </w:p>
          <w:p w:rsidR="00000000" w:rsidRPr="006603F6" w:rsidP="006603F6">
            <w:pPr>
              <w:pStyle w:val="BodyText"/>
            </w:pPr>
            <w:r w:rsidRPr="006603F6">
              <w:t xml:space="preserve">1.2 </w:t>
            </w:r>
            <w:r w:rsidRPr="006603F6">
              <w:t xml:space="preserve">Identify availability of suitable products and/or suppliers </w:t>
            </w:r>
          </w:p>
          <w:p w:rsidR="00000000" w:rsidRPr="006603F6" w:rsidP="006603F6">
            <w:pPr>
              <w:pStyle w:val="BodyText"/>
            </w:pPr>
            <w:r w:rsidRPr="006603F6">
              <w:t>1.3 Identify resource limitations that impact on provision of insurance broking services</w:t>
            </w:r>
          </w:p>
          <w:p w:rsidR="00000000" w:rsidP="006603F6">
            <w:pPr>
              <w:pStyle w:val="BodyText"/>
              <w:rPr>
                <w:lang w:val="en-NZ"/>
              </w:rPr>
            </w:pPr>
            <w:r w:rsidRPr="006603F6">
              <w:t xml:space="preserve">1.4 Determine responses to deal with contingent demand </w:t>
            </w:r>
            <w:r w:rsidRPr="006603F6">
              <w:t>requirements</w:t>
            </w:r>
          </w:p>
        </w:tc>
      </w:tr>
      <w:tr w:rsidTr="006603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2. Establish client risk assessment methodology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 xml:space="preserve">2.1 Develop risk exposure review documentation to enable effective analysis of client risks </w:t>
            </w:r>
          </w:p>
          <w:p w:rsidR="00000000" w:rsidRPr="006603F6" w:rsidP="006603F6">
            <w:pPr>
              <w:pStyle w:val="BodyText"/>
            </w:pPr>
            <w:r w:rsidRPr="006603F6">
              <w:t>2.2 Develop notices and/or instructions to ensure full disclosures are made in compliance with relevant legislation</w:t>
            </w:r>
            <w:r w:rsidRPr="006603F6">
              <w:t xml:space="preserve"> and underwriting requirements </w:t>
            </w:r>
          </w:p>
          <w:p w:rsidR="00000000" w:rsidP="006603F6">
            <w:pPr>
              <w:pStyle w:val="BodyText"/>
              <w:rPr>
                <w:lang w:val="en-NZ"/>
              </w:rPr>
            </w:pPr>
            <w:r w:rsidRPr="006603F6">
              <w:t xml:space="preserve">2.3 Identify resource and expertise requirements to ensure required additional or specialist support is obtained </w:t>
            </w:r>
          </w:p>
        </w:tc>
      </w:tr>
      <w:tr w:rsidTr="006603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3. Establish client contact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 xml:space="preserve">3.1 Determine the measures to establish levels of client contact </w:t>
            </w:r>
          </w:p>
          <w:p w:rsidR="00000000" w:rsidP="006603F6">
            <w:pPr>
              <w:pStyle w:val="BodyText"/>
              <w:rPr>
                <w:lang w:val="en-NZ"/>
              </w:rPr>
            </w:pPr>
            <w:r w:rsidRPr="006603F6">
              <w:t>3.2 De</w:t>
            </w:r>
            <w:r w:rsidRPr="006603F6">
              <w:t>sign service level agreements (SLAs) from client contact criteria</w:t>
            </w:r>
          </w:p>
        </w:tc>
      </w:tr>
      <w:tr w:rsidTr="006603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4. Determine procedures for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 xml:space="preserve">4.1 Establish and document distribution procedures in compliance with relevant legislation and underwriter requirements </w:t>
            </w:r>
          </w:p>
          <w:p w:rsidR="00000000" w:rsidRPr="006603F6" w:rsidP="006603F6">
            <w:pPr>
              <w:pStyle w:val="BodyText"/>
            </w:pPr>
            <w:r w:rsidRPr="006603F6">
              <w:t xml:space="preserve">4.2 Determine appropriate </w:t>
            </w:r>
            <w:r w:rsidRPr="006603F6">
              <w:t>levels of documentation for client service</w:t>
            </w:r>
          </w:p>
        </w:tc>
      </w:tr>
    </w:tbl>
    <w:p w:rsidR="00000000" w:rsidRPr="006603F6" w:rsidP="006603F6">
      <w:pPr>
        <w:pStyle w:val="BodyText"/>
      </w:pPr>
    </w:p>
    <w:p w:rsidR="00000000" w:rsidRPr="006603F6" w:rsidP="006603F6">
      <w:pPr>
        <w:pStyle w:val="AllowPageBreak"/>
      </w:pPr>
    </w:p>
    <w:p w:rsidR="00000000" w:rsidRPr="006603F6" w:rsidP="006603F6">
      <w:pPr>
        <w:pStyle w:val="Heading1"/>
      </w:pPr>
      <w:bookmarkStart w:id="5" w:name="O_677356"/>
      <w:bookmarkEnd w:id="5"/>
      <w:r w:rsidRPr="006603F6">
        <w:t>Foundation Skills</w:t>
      </w:r>
    </w:p>
    <w:p w:rsidR="00000000" w:rsidRPr="005F2DEE" w:rsidP="005F2DEE">
      <w:pPr>
        <w:pStyle w:val="BodyText"/>
        <w:rPr>
          <w:i/>
        </w:rPr>
      </w:pPr>
      <w:r w:rsidRPr="005F2DE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Performanc</w:t>
            </w:r>
            <w:r w:rsidRPr="006603F6">
              <w:rPr>
                <w:rStyle w:val="SpecialBold"/>
              </w:rPr>
              <w:t>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SpecialBold"/>
              </w:rPr>
              <w:t>Description</w:t>
            </w:r>
          </w:p>
        </w:tc>
      </w:tr>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1.1, 1.2, 4.1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ListBullet"/>
              <w:rPr>
                <w:lang w:val="en-NZ"/>
              </w:rPr>
            </w:pPr>
            <w:r w:rsidRPr="006603F6">
              <w:t>Organises, interprets and critiques material from a range of sources and identifies relevant and key information</w:t>
            </w:r>
          </w:p>
        </w:tc>
      </w:tr>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2.1, 2.2, 3.1, 3.2, 4.1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ListBullet"/>
              <w:rPr>
                <w:lang w:val="en-NZ"/>
              </w:rPr>
            </w:pPr>
            <w:r w:rsidRPr="006603F6">
              <w:t>Develops material for a specific audience using clear, detailed language to convey explicit information, requirements and recommendations</w:t>
            </w:r>
          </w:p>
        </w:tc>
      </w:tr>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1.3, 2.1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ListBullet"/>
            </w:pPr>
            <w:r w:rsidRPr="006603F6">
              <w:t xml:space="preserve">Performs accurate mathematical calculations to achieve required outcomes </w:t>
            </w:r>
          </w:p>
          <w:p w:rsidR="00000000" w:rsidP="006603F6">
            <w:pPr>
              <w:pStyle w:val="ListBullet"/>
              <w:rPr>
                <w:lang w:val="en-NZ"/>
              </w:rPr>
            </w:pPr>
            <w:r w:rsidRPr="006603F6">
              <w:t>Demonstrates an awarenes</w:t>
            </w:r>
            <w:r w:rsidRPr="006603F6">
              <w:t>s of budgetary limitations for planned services</w:t>
            </w:r>
          </w:p>
        </w:tc>
      </w:tr>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1.1, 1.3, 2.2, 4.1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ListBullet"/>
            </w:pPr>
            <w:r w:rsidRPr="006603F6">
              <w:t>Modifies or develops policies and procedures that comply with legislative requirements and underwriting requirements</w:t>
            </w:r>
          </w:p>
          <w:p w:rsidR="00000000" w:rsidP="006603F6">
            <w:pPr>
              <w:pStyle w:val="ListBullet"/>
              <w:rPr>
                <w:lang w:val="en-NZ"/>
              </w:rPr>
            </w:pPr>
            <w:r w:rsidRPr="006603F6">
              <w:t xml:space="preserve">Takes full responsibility for monitoring compliance with relevant legislation and underwriting requirements </w:t>
            </w:r>
          </w:p>
        </w:tc>
      </w:tr>
      <w:tr w:rsidTr="006603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1.2, 1.3, 2.3, 3.1, 4.1, 4.2,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ListBullet"/>
            </w:pPr>
            <w:r w:rsidRPr="006603F6">
              <w:t>Plans, sequences and implements complex activities, aiming to achieve them efficiently to meet or</w:t>
            </w:r>
            <w:r w:rsidRPr="006603F6">
              <w:t>ganisational goals</w:t>
            </w:r>
          </w:p>
          <w:p w:rsidR="00000000" w:rsidRPr="006603F6" w:rsidP="006603F6">
            <w:pPr>
              <w:pStyle w:val="ListBullet"/>
            </w:pPr>
            <w:r w:rsidRPr="006603F6">
              <w:t>Makes high impact decisions in a complex and diverse environment, using input from a range of sources</w:t>
            </w:r>
          </w:p>
          <w:p w:rsidR="00000000" w:rsidRPr="006603F6" w:rsidP="006603F6">
            <w:pPr>
              <w:pStyle w:val="ListBullet"/>
            </w:pPr>
            <w:r w:rsidRPr="006603F6">
              <w:t>Uses digital technologies to access, organise, analyse and store complex data</w:t>
            </w:r>
          </w:p>
        </w:tc>
      </w:tr>
    </w:tbl>
    <w:p w:rsidR="00000000" w:rsidRPr="006603F6" w:rsidP="006603F6">
      <w:pPr>
        <w:pStyle w:val="BodyText"/>
      </w:pPr>
    </w:p>
    <w:p w:rsidR="00000000" w:rsidRPr="006603F6" w:rsidP="006603F6">
      <w:pPr>
        <w:pStyle w:val="AllowPageBreak"/>
      </w:pPr>
    </w:p>
    <w:p w:rsidR="00000000" w:rsidRPr="006603F6" w:rsidP="006603F6">
      <w:pPr>
        <w:pStyle w:val="Heading1"/>
      </w:pPr>
      <w:bookmarkStart w:id="6" w:name="O_677358"/>
      <w:bookmarkEnd w:id="6"/>
      <w:r w:rsidRPr="006603F6">
        <w:t>Unit Mapping Information</w:t>
      </w:r>
    </w:p>
    <w:tbl>
      <w:tblPr>
        <w:tblW w:w="0" w:type="auto"/>
        <w:tblLayout w:type="fixed"/>
        <w:tblCellMar>
          <w:left w:w="62" w:type="dxa"/>
          <w:right w:w="62" w:type="dxa"/>
        </w:tblCellMar>
        <w:tblLook w:val="0000"/>
      </w:tblPr>
      <w:tblGrid>
        <w:gridCol w:w="2220"/>
        <w:gridCol w:w="2295"/>
        <w:gridCol w:w="2295"/>
        <w:gridCol w:w="2295"/>
      </w:tblGrid>
      <w:tr w:rsidTr="006603F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 xml:space="preserve">Code and title </w:t>
            </w:r>
          </w:p>
          <w:p w:rsidR="00000000" w:rsidRPr="006603F6" w:rsidP="006603F6">
            <w:pPr>
              <w:pStyle w:val="BodyText"/>
            </w:pPr>
            <w:r w:rsidRPr="006603F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Code and title</w:t>
            </w:r>
          </w:p>
          <w:p w:rsidR="00000000" w:rsidRPr="006603F6" w:rsidP="006603F6">
            <w:pPr>
              <w:pStyle w:val="BodyText"/>
            </w:pPr>
            <w:r w:rsidRPr="006603F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SpecialBold"/>
              </w:rPr>
              <w:t>Equivalence status</w:t>
            </w:r>
          </w:p>
        </w:tc>
      </w:tr>
      <w:tr w:rsidTr="006603F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FNSIBK601 Develop guidelines for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FNSIBK601A Develop guidelines for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Updated to meet Standards for Training Packages</w:t>
            </w:r>
          </w:p>
          <w:p w:rsidR="00000000" w:rsidRPr="006603F6" w:rsidP="006603F6">
            <w:pPr>
              <w:pStyle w:val="BodyText"/>
            </w:pPr>
            <w:r w:rsidRPr="006603F6">
              <w:t>Prerequisite u</w:t>
            </w:r>
            <w:r w:rsidRPr="006603F6">
              <w:t>nit removed</w:t>
            </w:r>
          </w:p>
          <w:p w:rsidR="00000000" w:rsidP="006603F6">
            <w:pPr>
              <w:pStyle w:val="BodyText"/>
              <w:rPr>
                <w:lang w:val="en-NZ"/>
              </w:rPr>
            </w:pPr>
            <w:r w:rsidRPr="006603F6">
              <w:t>Minor wording changes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No equivalent unit</w:t>
            </w:r>
          </w:p>
        </w:tc>
      </w:tr>
    </w:tbl>
    <w:p w:rsidR="00000000" w:rsidRPr="006603F6" w:rsidP="006603F6">
      <w:pPr>
        <w:pStyle w:val="BodyText"/>
      </w:pPr>
    </w:p>
    <w:p w:rsidR="00000000" w:rsidRPr="006603F6" w:rsidP="006603F6">
      <w:pPr>
        <w:pStyle w:val="AllowPageBreak"/>
      </w:pPr>
    </w:p>
    <w:p w:rsidR="00000000" w:rsidRPr="006603F6" w:rsidP="006603F6">
      <w:pPr>
        <w:pStyle w:val="Heading1"/>
      </w:pPr>
      <w:bookmarkStart w:id="7" w:name="O_677365"/>
      <w:bookmarkEnd w:id="7"/>
      <w:r w:rsidRPr="006603F6">
        <w:t>Links</w:t>
      </w:r>
    </w:p>
    <w:p w:rsidR="00000000" w:rsidRPr="006603F6" w:rsidP="005F2DEE">
      <w:pPr>
        <w:pStyle w:val="BodyText"/>
      </w:pPr>
      <w:r w:rsidRPr="006603F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01F32">
        <w:rPr>
          <w:rStyle w:val="Hyperlink"/>
        </w:rPr>
        <w:t>https://vetnet.gov.au/Pages/TrainingDocs.aspx?q=c7200cc8-0566-4f04-b76f-e89fd6f102fe</w:t>
      </w:r>
      <w:r>
        <w:fldChar w:fldCharType="end"/>
      </w:r>
    </w:p>
    <w:p w:rsidR="00000000" w:rsidRPr="006603F6" w:rsidP="005F2DEE">
      <w:pPr>
        <w:pStyle w:val="BodyText"/>
        <w:sectPr w:rsidSect="006603F6">
          <w:headerReference w:type="default" r:id="rId10"/>
          <w:footerReference w:type="default" r:id="rId11"/>
          <w:pgSz w:w="11908" w:h="16833"/>
          <w:pgMar w:top="1702" w:right="1418" w:bottom="1702" w:left="1418" w:header="992" w:footer="992" w:gutter="0"/>
          <w:cols w:space="720"/>
          <w:noEndnote/>
          <w:docGrid w:linePitch="299"/>
        </w:sectPr>
      </w:pPr>
    </w:p>
    <w:p w:rsidR="00000000" w:rsidRPr="006603F6" w:rsidP="006603F6">
      <w:pPr>
        <w:pStyle w:val="SuperHeading"/>
      </w:pPr>
      <w:r w:rsidRPr="006603F6">
        <w:t>Assessment Requirements for FNSIBK601 Develop guidelines for broking services</w:t>
      </w:r>
    </w:p>
    <w:p w:rsidR="00000000" w:rsidRPr="006603F6" w:rsidP="006603F6">
      <w:pPr>
        <w:pStyle w:val="Heading1"/>
      </w:pPr>
      <w:bookmarkStart w:id="8" w:name="O_677360"/>
      <w:bookmarkEnd w:id="8"/>
      <w:r w:rsidRPr="006603F6">
        <w:t>Modification History</w:t>
      </w:r>
    </w:p>
    <w:tbl>
      <w:tblPr>
        <w:tblW w:w="0" w:type="auto"/>
        <w:tblLayout w:type="fixed"/>
        <w:tblCellMar>
          <w:left w:w="62" w:type="dxa"/>
          <w:right w:w="62" w:type="dxa"/>
        </w:tblCellMar>
        <w:tblLook w:val="0000"/>
      </w:tblPr>
      <w:tblGrid>
        <w:gridCol w:w="2627"/>
        <w:gridCol w:w="6337"/>
      </w:tblGrid>
      <w:tr w:rsidTr="006603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rPr>
                <w:rStyle w:val="SpecialBold"/>
              </w:rPr>
              <w:t>Comments</w:t>
            </w:r>
          </w:p>
        </w:tc>
      </w:tr>
      <w:tr w:rsidTr="006603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6">
            <w:pPr>
              <w:pStyle w:val="BodyText"/>
              <w:rPr>
                <w:lang w:val="en-NZ"/>
              </w:rPr>
            </w:pPr>
            <w:r w:rsidRPr="006603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6" w:rsidP="006603F6">
            <w:pPr>
              <w:pStyle w:val="BodyText"/>
            </w:pPr>
            <w:r w:rsidRPr="006603F6">
              <w:t>This version first released with FNS Financial Services Training Package Version 1.0.</w:t>
            </w:r>
          </w:p>
        </w:tc>
      </w:tr>
    </w:tbl>
    <w:p w:rsidR="00000000" w:rsidRPr="006603F6" w:rsidP="006603F6">
      <w:pPr>
        <w:pStyle w:val="BodyText"/>
      </w:pPr>
    </w:p>
    <w:p w:rsidR="00000000" w:rsidRPr="006603F6" w:rsidP="006603F6">
      <w:pPr>
        <w:pStyle w:val="AllowPageBreak"/>
      </w:pPr>
    </w:p>
    <w:p w:rsidR="00000000" w:rsidRPr="006603F6" w:rsidP="006603F6">
      <w:pPr>
        <w:pStyle w:val="Heading1"/>
      </w:pPr>
      <w:bookmarkStart w:id="9" w:name="O_677361"/>
      <w:bookmarkEnd w:id="9"/>
      <w:r w:rsidRPr="006603F6">
        <w:t>Performance Evidence</w:t>
      </w:r>
    </w:p>
    <w:p w:rsidR="00000000" w:rsidRPr="006603F6" w:rsidP="005F2DEE">
      <w:pPr>
        <w:pStyle w:val="BodyText"/>
      </w:pPr>
      <w:r w:rsidRPr="006603F6">
        <w:t>Evidence of the ability to:</w:t>
      </w:r>
    </w:p>
    <w:p w:rsidR="00000000" w:rsidRPr="006603F6" w:rsidP="006603F6">
      <w:pPr>
        <w:pStyle w:val="ListBullet"/>
      </w:pPr>
      <w:r w:rsidRPr="006603F6">
        <w:t>analyse and design broking services, taking account of business and legislative constraints</w:t>
      </w:r>
    </w:p>
    <w:p w:rsidR="00000000" w:rsidRPr="006603F6" w:rsidP="006603F6">
      <w:pPr>
        <w:pStyle w:val="ListBullet"/>
      </w:pPr>
      <w:r w:rsidRPr="006603F6">
        <w:t xml:space="preserve">create risk assessment methods and documentation, develop implementation plans and review processes </w:t>
      </w:r>
    </w:p>
    <w:p w:rsidR="00000000" w:rsidRPr="006603F6" w:rsidP="006603F6">
      <w:pPr>
        <w:pStyle w:val="ListBullet"/>
      </w:pPr>
      <w:r w:rsidRPr="006603F6">
        <w:t>design client management criteria and strategies to deal with contingent demands arising from client claims, risk changes and business development.</w:t>
      </w:r>
    </w:p>
    <w:p w:rsidR="00000000" w:rsidRPr="006603F6" w:rsidP="006603F6">
      <w:pPr>
        <w:pStyle w:val="BodyText"/>
      </w:pPr>
    </w:p>
    <w:p w:rsidR="00000000" w:rsidRPr="006603F6" w:rsidP="005F2DEE">
      <w:pPr>
        <w:pStyle w:val="BodyText"/>
      </w:pPr>
      <w:r w:rsidRPr="006603F6">
        <w:t xml:space="preserve">Note: </w:t>
      </w:r>
      <w:r w:rsidRPr="006603F6">
        <w:t>If a specific volume or frequency is not stated, then evidence must be provided at least once.</w:t>
      </w:r>
    </w:p>
    <w:p w:rsidR="00000000" w:rsidRPr="006603F6" w:rsidP="006603F6">
      <w:pPr>
        <w:pStyle w:val="Heading1"/>
      </w:pPr>
      <w:bookmarkStart w:id="10" w:name="O_677362"/>
      <w:bookmarkEnd w:id="10"/>
      <w:r w:rsidRPr="006603F6">
        <w:t>Knowledge Evidence</w:t>
      </w:r>
    </w:p>
    <w:p w:rsidR="00000000" w:rsidRPr="006603F6" w:rsidP="005F2DEE">
      <w:pPr>
        <w:pStyle w:val="BodyText"/>
      </w:pPr>
      <w:r w:rsidRPr="006603F6">
        <w:t>To complete the unit requirements safely and effectively, the individual must:</w:t>
      </w:r>
    </w:p>
    <w:p w:rsidR="00000000" w:rsidRPr="006603F6" w:rsidP="006603F6">
      <w:pPr>
        <w:pStyle w:val="ListBullet"/>
      </w:pPr>
      <w:r w:rsidRPr="006603F6">
        <w:t xml:space="preserve">explain analysis of relevant legislative and </w:t>
      </w:r>
      <w:r w:rsidRPr="006603F6">
        <w:t>regulatory requirements that influence the provision of insurance broking services</w:t>
      </w:r>
    </w:p>
    <w:p w:rsidR="00000000" w:rsidRPr="006603F6" w:rsidP="006603F6">
      <w:pPr>
        <w:pStyle w:val="ListBullet"/>
      </w:pPr>
      <w:r w:rsidRPr="006603F6">
        <w:t xml:space="preserve">demonstrate analysis of insurance markets and products, and key trends and developments in global insurance markets </w:t>
      </w:r>
    </w:p>
    <w:p w:rsidR="00000000" w:rsidRPr="006603F6" w:rsidP="006603F6">
      <w:pPr>
        <w:pStyle w:val="ListBullet"/>
      </w:pPr>
      <w:r w:rsidRPr="006603F6">
        <w:t>explain evaluation of the current company or industry po</w:t>
      </w:r>
      <w:r w:rsidRPr="006603F6">
        <w:t>licy wordings and industry market position of various products and lines of business provided by the organisation</w:t>
      </w:r>
    </w:p>
    <w:p w:rsidR="00000000" w:rsidRPr="006603F6" w:rsidP="006603F6">
      <w:pPr>
        <w:pStyle w:val="ListBullet"/>
      </w:pPr>
      <w:r w:rsidRPr="006603F6">
        <w:t>discuss the strategies used to execute policy, procedures and/or guidelines in business practice relating to broking service provision</w:t>
      </w:r>
    </w:p>
    <w:p w:rsidR="00000000" w:rsidRPr="006603F6" w:rsidP="006603F6">
      <w:pPr>
        <w:pStyle w:val="ListBullet"/>
      </w:pPr>
      <w:r w:rsidRPr="006603F6">
        <w:t>discuss</w:t>
      </w:r>
      <w:r w:rsidRPr="006603F6">
        <w:t xml:space="preserve"> application of communication and information systems in design of broking services</w:t>
      </w:r>
    </w:p>
    <w:p w:rsidR="00000000" w:rsidRPr="006603F6" w:rsidP="006603F6">
      <w:pPr>
        <w:pStyle w:val="ListBullet"/>
      </w:pPr>
      <w:r w:rsidRPr="006603F6">
        <w:t>outline the sales and marketing principles applying to the design of broking services.</w:t>
      </w:r>
    </w:p>
    <w:p w:rsidR="00000000" w:rsidRPr="006603F6" w:rsidP="006603F6">
      <w:pPr>
        <w:pStyle w:val="AllowPageBreak"/>
      </w:pPr>
    </w:p>
    <w:p w:rsidR="00000000" w:rsidRPr="006603F6" w:rsidP="006603F6">
      <w:pPr>
        <w:pStyle w:val="Heading1"/>
      </w:pPr>
      <w:bookmarkStart w:id="11" w:name="O_677363"/>
      <w:bookmarkEnd w:id="11"/>
      <w:r w:rsidRPr="006603F6">
        <w:t>Assessment Conditions</w:t>
      </w:r>
    </w:p>
    <w:p w:rsidR="00000000" w:rsidRPr="006603F6" w:rsidP="005F2DEE">
      <w:pPr>
        <w:pStyle w:val="BodyText"/>
      </w:pPr>
      <w:r w:rsidRPr="006603F6">
        <w:t>Assessment must be conducted in a safe environ</w:t>
      </w:r>
      <w:r w:rsidRPr="006603F6">
        <w:t xml:space="preserve">ment where evidence gathered demonstrates consistent performance of typical activities experienced in the insurance broking field of work and include access to: </w:t>
      </w:r>
    </w:p>
    <w:p w:rsidR="00000000" w:rsidRPr="006603F6" w:rsidP="006603F6">
      <w:pPr>
        <w:pStyle w:val="ListBullet"/>
      </w:pPr>
      <w:r w:rsidRPr="006603F6">
        <w:t>common office equipment, technology, software and consumables</w:t>
      </w:r>
    </w:p>
    <w:p w:rsidR="00000000" w:rsidRPr="006603F6" w:rsidP="006603F6">
      <w:pPr>
        <w:pStyle w:val="ListBullet"/>
      </w:pPr>
      <w:r w:rsidRPr="006603F6">
        <w:t>organisational records</w:t>
      </w:r>
    </w:p>
    <w:p w:rsidR="00000000" w:rsidRPr="006603F6" w:rsidP="006603F6">
      <w:pPr>
        <w:pStyle w:val="ListBullet"/>
      </w:pPr>
      <w:r w:rsidRPr="006603F6">
        <w:t>organisa</w:t>
      </w:r>
      <w:r w:rsidRPr="006603F6">
        <w:t>tional policy and procedures.</w:t>
      </w:r>
    </w:p>
    <w:p w:rsidR="00000000" w:rsidRPr="006603F6" w:rsidP="006603F6">
      <w:pPr>
        <w:pStyle w:val="BodyText"/>
      </w:pPr>
    </w:p>
    <w:p w:rsidR="005F2DEE" w:rsidP="005F2DEE">
      <w:pPr>
        <w:pStyle w:val="BodyText"/>
      </w:pPr>
      <w:r w:rsidRPr="006603F6">
        <w:t xml:space="preserve">Assessors must satisfy NVR/AQTF assessor requirements. </w:t>
      </w:r>
    </w:p>
    <w:p w:rsidR="00000000" w:rsidRPr="006603F6" w:rsidP="006603F6">
      <w:pPr>
        <w:pStyle w:val="Heading1"/>
      </w:pPr>
      <w:bookmarkStart w:id="12" w:name="O_677366"/>
      <w:bookmarkEnd w:id="12"/>
      <w:r w:rsidRPr="006603F6">
        <w:t>Links</w:t>
      </w:r>
    </w:p>
    <w:p w:rsidR="00000000" w:rsidRPr="006603F6" w:rsidP="005F2DEE">
      <w:pPr>
        <w:pStyle w:val="BodyText"/>
      </w:pPr>
      <w:r w:rsidRPr="006603F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01F32">
        <w:rPr>
          <w:rStyle w:val="Hyperlink"/>
        </w:rPr>
        <w:t>https://vetnet.gov.au/Pages/TrainingDocs.aspx?q=c7200cc8-0566-4f04-b76f-e89fd6f102fe</w:t>
      </w:r>
      <w:r>
        <w:fldChar w:fldCharType="end"/>
      </w:r>
    </w:p>
    <w:p w:rsidR="00000000" w:rsidRPr="006603F6" w:rsidP="006603F6"/>
    <w:sectPr w:rsidSect="006603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rsidRPr="005F2DEE" w:rsidP="005F2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EE" w:rsidP="00660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DEE" w:rsidP="006603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F2DEE" w:rsidP="006603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rsidP="006603F6">
    <w:pPr>
      <w:pStyle w:val="Footer"/>
      <w:framePr w:wrap="around"/>
    </w:pPr>
    <w:r>
      <w:fldChar w:fldCharType="begin"/>
    </w:r>
    <w:r>
      <w:instrText xml:space="preserve"> DOCPROPERTY  Subject  \* MERGEFORMAT </w:instrText>
    </w:r>
    <w:r>
      <w:fldChar w:fldCharType="separate"/>
    </w:r>
    <w:r w:rsidR="005F2DEE">
      <w:t>Approved</w:t>
    </w:r>
    <w:r w:rsidR="005F2DEE">
      <w:fldChar w:fldCharType="end"/>
    </w:r>
    <w:r>
      <w:tab/>
      <w:t xml:space="preserve">Page </w:t>
    </w:r>
    <w:r>
      <w:fldChar w:fldCharType="begin"/>
    </w:r>
    <w:r>
      <w:instrText xml:space="preserve"> PAGE  \* Arabic  \* MERGEFORMAT </w:instrText>
    </w:r>
    <w:r>
      <w:fldChar w:fldCharType="separate"/>
    </w:r>
    <w:r w:rsidR="005F2D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DEE">
      <w:rPr>
        <w:noProof/>
      </w:rPr>
      <w:t>4</w:t>
    </w:r>
    <w:r>
      <w:rPr>
        <w:noProof/>
      </w:rPr>
      <w:fldChar w:fldCharType="end"/>
    </w:r>
  </w:p>
  <w:p w:rsidR="006603F6" w:rsidP="006603F6">
    <w:pPr>
      <w:pStyle w:val="Footer"/>
      <w:framePr w:wrap="around"/>
    </w:pPr>
    <w:r>
      <w:t xml:space="preserve">© Commonwealth of Australia, </w:t>
    </w:r>
    <w:r>
      <w:fldChar w:fldCharType="begin"/>
    </w:r>
    <w:r>
      <w:instrText xml:space="preserve"> DATE  \@ "yyyy"  \* MERGEFORMAT </w:instrText>
    </w:r>
    <w:r>
      <w:fldChar w:fldCharType="separate"/>
    </w:r>
    <w:r w:rsidR="005F2DEE">
      <w:rPr>
        <w:noProof/>
      </w:rPr>
      <w:t>2025</w:t>
    </w:r>
    <w:r>
      <w:fldChar w:fldCharType="end"/>
    </w:r>
    <w:r>
      <w:tab/>
    </w:r>
    <w:r>
      <w:fldChar w:fldCharType="begin"/>
    </w:r>
    <w:r>
      <w:instrText xml:space="preserve"> DOCPROPERTY  Author  \* MERGEFORMAT </w:instrText>
    </w:r>
    <w:r>
      <w:fldChar w:fldCharType="separate"/>
    </w:r>
    <w:r w:rsidR="005F2DEE">
      <w:t>Future Skills Organisation</w:t>
    </w:r>
    <w:r w:rsidR="005F2DEE">
      <w:fldChar w:fldCharType="end"/>
    </w:r>
  </w:p>
  <w:p w:rsidR="006603F6" w:rsidP="00660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3F6" w:rsidRPr="005F2DEE" w:rsidP="005F2D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EE" w:rsidRPr="002D2AF8" w:rsidP="006603F6">
    <w:pPr>
      <w:pStyle w:val="Header"/>
      <w:framePr w:wrap="around"/>
    </w:pPr>
    <w:r>
      <w:fldChar w:fldCharType="begin"/>
    </w:r>
    <w:r>
      <w:instrText xml:space="preserve"> TITLE   \* MERGEFORMAT </w:instrText>
    </w:r>
    <w:r>
      <w:fldChar w:fldCharType="separate"/>
    </w:r>
    <w:r>
      <w:t>FNSIBK601 Develop guidelines for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DEE" w:rsidP="006603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6" w:rsidRPr="002D2AF8" w:rsidP="006603F6">
    <w:pPr>
      <w:pStyle w:val="Header"/>
      <w:framePr w:wrap="around"/>
    </w:pPr>
    <w:r>
      <w:fldChar w:fldCharType="begin"/>
    </w:r>
    <w:r>
      <w:instrText xml:space="preserve"> TITLE   \* MERGEFORMAT </w:instrText>
    </w:r>
    <w:r>
      <w:fldChar w:fldCharType="separate"/>
    </w:r>
    <w:r w:rsidR="005F2DEE">
      <w:t>FNSIBK601 Develop guidelines for broking services</w:t>
    </w:r>
    <w:r w:rsidR="005F2DEE">
      <w:fldChar w:fldCharType="end"/>
    </w:r>
    <w:r>
      <w:tab/>
      <w:t xml:space="preserve">Date this document was generated: </w:t>
    </w:r>
    <w:r>
      <w:fldChar w:fldCharType="begin"/>
    </w:r>
    <w:r>
      <w:instrText xml:space="preserve"> CREATEDATE  \@ "d MMMM yyyy"  \* MERGEFORMAT </w:instrText>
    </w:r>
    <w:r>
      <w:fldChar w:fldCharType="separate"/>
    </w:r>
    <w:r w:rsidR="005F2DEE">
      <w:rPr>
        <w:noProof/>
      </w:rPr>
      <w:t>2 March 2025</w:t>
    </w:r>
    <w:r>
      <w:fldChar w:fldCharType="end"/>
    </w:r>
  </w:p>
  <w:p w:rsidR="006603F6" w:rsidP="00660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4E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D41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3F6"/>
    <w:pPr>
      <w:spacing w:before="360" w:after="60"/>
      <w:outlineLvl w:val="0"/>
    </w:pPr>
    <w:rPr>
      <w:sz w:val="32"/>
    </w:rPr>
  </w:style>
  <w:style w:type="paragraph" w:styleId="Heading2">
    <w:name w:val="heading 2"/>
    <w:basedOn w:val="HeadingBase"/>
    <w:next w:val="BodyText"/>
    <w:link w:val="Heading2Char"/>
    <w:qFormat/>
    <w:rsid w:val="006603F6"/>
    <w:pPr>
      <w:keepLines/>
      <w:spacing w:before="240" w:after="120"/>
      <w:outlineLvl w:val="1"/>
    </w:pPr>
    <w:rPr>
      <w:sz w:val="28"/>
      <w:szCs w:val="40"/>
    </w:rPr>
  </w:style>
  <w:style w:type="paragraph" w:styleId="Heading3">
    <w:name w:val="heading 3"/>
    <w:basedOn w:val="HeadingBase"/>
    <w:next w:val="BodyText"/>
    <w:link w:val="Heading3Char"/>
    <w:qFormat/>
    <w:rsid w:val="006603F6"/>
    <w:pPr>
      <w:spacing w:before="180" w:after="120"/>
      <w:outlineLvl w:val="2"/>
    </w:pPr>
    <w:rPr>
      <w:spacing w:val="-10"/>
      <w:kern w:val="32"/>
    </w:rPr>
  </w:style>
  <w:style w:type="paragraph" w:styleId="Heading4">
    <w:name w:val="heading 4"/>
    <w:basedOn w:val="HeadingBase"/>
    <w:next w:val="BodyText"/>
    <w:link w:val="Heading4Char"/>
    <w:qFormat/>
    <w:rsid w:val="006603F6"/>
    <w:pPr>
      <w:spacing w:before="160" w:after="120"/>
      <w:outlineLvl w:val="3"/>
    </w:pPr>
    <w:rPr>
      <w:sz w:val="22"/>
    </w:rPr>
  </w:style>
  <w:style w:type="paragraph" w:styleId="Heading5">
    <w:name w:val="heading 5"/>
    <w:basedOn w:val="HeadingBase"/>
    <w:next w:val="Normal"/>
    <w:link w:val="Heading5Char"/>
    <w:qFormat/>
    <w:rsid w:val="006603F6"/>
    <w:pPr>
      <w:spacing w:before="80"/>
      <w:outlineLvl w:val="4"/>
    </w:pPr>
    <w:rPr>
      <w:color w:val="918585"/>
      <w:sz w:val="20"/>
    </w:rPr>
  </w:style>
  <w:style w:type="paragraph" w:styleId="Heading6">
    <w:name w:val="heading 6"/>
    <w:basedOn w:val="HeadingBase"/>
    <w:next w:val="Normal"/>
    <w:link w:val="Heading6Char"/>
    <w:qFormat/>
    <w:rsid w:val="006603F6"/>
    <w:pPr>
      <w:spacing w:before="60"/>
      <w:outlineLvl w:val="5"/>
    </w:pPr>
    <w:rPr>
      <w:color w:val="918585"/>
      <w:sz w:val="20"/>
    </w:rPr>
  </w:style>
  <w:style w:type="paragraph" w:styleId="Heading7">
    <w:name w:val="heading 7"/>
    <w:basedOn w:val="Normal"/>
    <w:next w:val="Normal"/>
    <w:link w:val="Heading7Char"/>
    <w:qFormat/>
    <w:rsid w:val="006603F6"/>
    <w:pPr>
      <w:ind w:left="720"/>
      <w:outlineLvl w:val="6"/>
    </w:pPr>
    <w:rPr>
      <w:i/>
    </w:rPr>
  </w:style>
  <w:style w:type="paragraph" w:styleId="Heading8">
    <w:name w:val="heading 8"/>
    <w:basedOn w:val="Normal"/>
    <w:next w:val="Normal"/>
    <w:link w:val="Heading8Char"/>
    <w:qFormat/>
    <w:rsid w:val="006603F6"/>
    <w:pPr>
      <w:ind w:left="720"/>
      <w:outlineLvl w:val="7"/>
    </w:pPr>
    <w:rPr>
      <w:i/>
    </w:rPr>
  </w:style>
  <w:style w:type="paragraph" w:styleId="Heading9">
    <w:name w:val="heading 9"/>
    <w:basedOn w:val="Normal"/>
    <w:next w:val="Normal"/>
    <w:link w:val="Heading9Char"/>
    <w:qFormat/>
    <w:rsid w:val="006603F6"/>
    <w:pPr>
      <w:ind w:left="720"/>
      <w:outlineLvl w:val="8"/>
    </w:pPr>
    <w:rPr>
      <w:i/>
    </w:rPr>
  </w:style>
  <w:style w:type="character" w:default="1" w:styleId="DefaultParagraphFont">
    <w:name w:val="Default Paragraph Font"/>
    <w:uiPriority w:val="1"/>
    <w:unhideWhenUsed/>
    <w:rsid w:val="00660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3F6"/>
  </w:style>
  <w:style w:type="character" w:customStyle="1" w:styleId="Heading1Char">
    <w:name w:val="Heading 1 Char"/>
    <w:basedOn w:val="DefaultParagraphFont"/>
    <w:link w:val="Heading1"/>
    <w:rsid w:val="006603F6"/>
    <w:rPr>
      <w:rFonts w:ascii="Times New Roman" w:eastAsia="Times New Roman" w:hAnsi="Times New Roman" w:cs="Times New Roman"/>
      <w:b/>
      <w:sz w:val="32"/>
      <w:szCs w:val="20"/>
      <w:lang w:eastAsia="en-US"/>
    </w:rPr>
  </w:style>
  <w:style w:type="paragraph" w:styleId="BodyText">
    <w:name w:val="Body Text"/>
    <w:basedOn w:val="Normal"/>
    <w:link w:val="BodyTextChar"/>
    <w:rsid w:val="006603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3F6"/>
    <w:rPr>
      <w:rFonts w:ascii="Times New Roman" w:eastAsia="Times New Roman" w:hAnsi="Times New Roman" w:cs="Times New Roman"/>
      <w:sz w:val="24"/>
      <w:lang w:eastAsia="en-US"/>
    </w:rPr>
  </w:style>
  <w:style w:type="paragraph" w:styleId="ListBullet">
    <w:name w:val="List Bullet"/>
    <w:basedOn w:val="List"/>
    <w:rsid w:val="006603F6"/>
    <w:pPr>
      <w:numPr>
        <w:numId w:val="11"/>
      </w:numPr>
      <w:tabs>
        <w:tab w:val="clear" w:pos="340"/>
      </w:tabs>
      <w:spacing w:before="40" w:after="40"/>
    </w:pPr>
  </w:style>
  <w:style w:type="character" w:customStyle="1" w:styleId="SpecialBold">
    <w:name w:val="Special Bold"/>
    <w:basedOn w:val="DefaultParagraphFont"/>
    <w:rsid w:val="006603F6"/>
    <w:rPr>
      <w:b/>
      <w:spacing w:val="0"/>
    </w:rPr>
  </w:style>
  <w:style w:type="character" w:styleId="Emphasis">
    <w:name w:val="Emphasis"/>
    <w:basedOn w:val="DefaultParagraphFont"/>
    <w:qFormat/>
    <w:rsid w:val="006603F6"/>
    <w:rPr>
      <w:i/>
    </w:rPr>
  </w:style>
  <w:style w:type="paragraph" w:customStyle="1" w:styleId="SuperHeading">
    <w:name w:val="SuperHeading"/>
    <w:basedOn w:val="Normal"/>
    <w:rsid w:val="006603F6"/>
    <w:pPr>
      <w:spacing w:before="240" w:after="120"/>
      <w:outlineLvl w:val="0"/>
    </w:pPr>
    <w:rPr>
      <w:rFonts w:ascii="Times New Roman" w:hAnsi="Times New Roman"/>
      <w:b/>
      <w:sz w:val="32"/>
    </w:rPr>
  </w:style>
  <w:style w:type="paragraph" w:customStyle="1" w:styleId="AllowPageBreak">
    <w:name w:val="AllowPageBreak"/>
    <w:rsid w:val="006603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3F6"/>
    <w:rPr>
      <w:rFonts w:ascii="Courier New" w:eastAsia="Times New Roman" w:hAnsi="Courier New" w:cs="Times New Roman"/>
      <w:i/>
      <w:szCs w:val="20"/>
      <w:lang w:eastAsia="en-US"/>
    </w:rPr>
  </w:style>
  <w:style w:type="paragraph" w:customStyle="1" w:styleId="HeadingBase">
    <w:name w:val="Heading Base"/>
    <w:rsid w:val="00660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3F6"/>
    <w:pPr>
      <w:tabs>
        <w:tab w:val="right" w:leader="dot" w:pos="9072"/>
      </w:tabs>
      <w:ind w:left="567"/>
    </w:pPr>
    <w:rPr>
      <w:szCs w:val="22"/>
    </w:rPr>
  </w:style>
  <w:style w:type="paragraph" w:customStyle="1" w:styleId="TOCBase">
    <w:name w:val="TOC Base"/>
    <w:rsid w:val="00660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3F6"/>
    <w:pPr>
      <w:tabs>
        <w:tab w:val="right" w:leader="dot" w:pos="9072"/>
      </w:tabs>
      <w:spacing w:before="40" w:after="40"/>
      <w:ind w:left="284"/>
    </w:pPr>
    <w:rPr>
      <w:rFonts w:ascii="Times New Roman" w:hAnsi="Times New Roman"/>
    </w:rPr>
  </w:style>
  <w:style w:type="paragraph" w:styleId="TOC1">
    <w:name w:val="toc 1"/>
    <w:basedOn w:val="TOCBase"/>
    <w:next w:val="Normal"/>
    <w:rsid w:val="00660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3F6"/>
    <w:rPr>
      <w:rFonts w:ascii="Times New Roman" w:eastAsia="Times New Roman" w:hAnsi="Times New Roman" w:cs="Times New Roman"/>
      <w:sz w:val="16"/>
      <w:lang w:eastAsia="en-US"/>
    </w:rPr>
  </w:style>
  <w:style w:type="paragraph" w:styleId="Title">
    <w:name w:val="Title"/>
    <w:basedOn w:val="HeadingBase"/>
    <w:link w:val="TitleChar"/>
    <w:qFormat/>
    <w:rsid w:val="006603F6"/>
    <w:pPr>
      <w:spacing w:before="5040"/>
      <w:jc w:val="center"/>
    </w:pPr>
    <w:rPr>
      <w:sz w:val="48"/>
      <w:szCs w:val="72"/>
      <w:lang w:val="en-US"/>
    </w:rPr>
  </w:style>
  <w:style w:type="character" w:customStyle="1" w:styleId="TitleChar">
    <w:name w:val="Title Char"/>
    <w:basedOn w:val="DefaultParagraphFont"/>
    <w:link w:val="Title"/>
    <w:rsid w:val="00660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3F6"/>
    <w:pPr>
      <w:tabs>
        <w:tab w:val="left" w:pos="3600"/>
        <w:tab w:val="left" w:pos="3958"/>
      </w:tabs>
    </w:pPr>
  </w:style>
  <w:style w:type="paragraph" w:styleId="List">
    <w:name w:val="List"/>
    <w:basedOn w:val="BodyText"/>
    <w:next w:val="BodyText"/>
    <w:rsid w:val="006603F6"/>
    <w:pPr>
      <w:tabs>
        <w:tab w:val="left" w:pos="340"/>
      </w:tabs>
      <w:spacing w:before="60" w:after="60"/>
      <w:ind w:left="340" w:hanging="340"/>
    </w:pPr>
  </w:style>
  <w:style w:type="paragraph" w:customStyle="1" w:styleId="Note">
    <w:name w:val="Note"/>
    <w:basedOn w:val="BodyText"/>
    <w:rsid w:val="00660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3F6"/>
    <w:pPr>
      <w:framePr w:wrap="auto" w:hAnchor="text" w:y="6049"/>
    </w:pPr>
    <w:rPr>
      <w:color w:val="000000"/>
      <w:sz w:val="40"/>
    </w:rPr>
  </w:style>
  <w:style w:type="paragraph" w:customStyle="1" w:styleId="TOCTitle">
    <w:name w:val="TOCTitle"/>
    <w:basedOn w:val="Heading1"/>
    <w:rsid w:val="006603F6"/>
    <w:pPr>
      <w:spacing w:after="240"/>
      <w:jc w:val="center"/>
      <w:outlineLvl w:val="9"/>
    </w:pPr>
    <w:rPr>
      <w:caps/>
    </w:rPr>
  </w:style>
  <w:style w:type="paragraph" w:customStyle="1" w:styleId="Version">
    <w:name w:val="Version"/>
    <w:rsid w:val="006603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3F6"/>
    <w:pPr>
      <w:numPr>
        <w:numId w:val="12"/>
      </w:numPr>
      <w:tabs>
        <w:tab w:val="clear" w:pos="680"/>
      </w:tabs>
    </w:pPr>
  </w:style>
  <w:style w:type="paragraph" w:styleId="Index1">
    <w:name w:val="index 1"/>
    <w:basedOn w:val="Normal"/>
    <w:next w:val="Normal"/>
    <w:semiHidden/>
    <w:rsid w:val="006603F6"/>
    <w:pPr>
      <w:keepNext w:val="0"/>
      <w:tabs>
        <w:tab w:val="right" w:pos="4176"/>
      </w:tabs>
      <w:ind w:left="198" w:hanging="198"/>
    </w:pPr>
    <w:rPr>
      <w:rFonts w:ascii="Garamond" w:hAnsi="Garamond"/>
    </w:rPr>
  </w:style>
  <w:style w:type="paragraph" w:styleId="IndexHeading">
    <w:name w:val="index heading"/>
    <w:basedOn w:val="Normal"/>
    <w:next w:val="Index1"/>
    <w:semiHidden/>
    <w:rsid w:val="006603F6"/>
    <w:pPr>
      <w:spacing w:before="120" w:after="120"/>
    </w:pPr>
    <w:rPr>
      <w:rFonts w:ascii="Arial" w:hAnsi="Arial"/>
      <w:b/>
      <w:color w:val="918585"/>
      <w:sz w:val="24"/>
    </w:rPr>
  </w:style>
  <w:style w:type="paragraph" w:styleId="Header">
    <w:name w:val="header"/>
    <w:basedOn w:val="Normal"/>
    <w:link w:val="HeaderChar"/>
    <w:rsid w:val="00660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3F6"/>
    <w:rPr>
      <w:rFonts w:ascii="Times New Roman" w:eastAsia="Times New Roman" w:hAnsi="Times New Roman" w:cs="Times New Roman"/>
      <w:sz w:val="16"/>
      <w:szCs w:val="20"/>
      <w:lang w:val="en-GB" w:eastAsia="en-US"/>
    </w:rPr>
  </w:style>
  <w:style w:type="paragraph" w:customStyle="1" w:styleId="Chapter">
    <w:name w:val="Chapter"/>
    <w:basedOn w:val="Normal"/>
    <w:rsid w:val="006603F6"/>
    <w:pPr>
      <w:spacing w:before="240"/>
    </w:pPr>
    <w:rPr>
      <w:rFonts w:ascii="Times New Roman" w:hAnsi="Times New Roman"/>
      <w:smallCaps/>
      <w:spacing w:val="80"/>
      <w:sz w:val="28"/>
    </w:rPr>
  </w:style>
  <w:style w:type="paragraph" w:customStyle="1" w:styleId="InChapter">
    <w:name w:val="InChapter"/>
    <w:basedOn w:val="Heading3"/>
    <w:rsid w:val="006603F6"/>
    <w:pPr>
      <w:spacing w:after="240"/>
      <w:outlineLvl w:val="9"/>
    </w:pPr>
    <w:rPr>
      <w:noProof/>
    </w:rPr>
  </w:style>
  <w:style w:type="paragraph" w:styleId="Index2">
    <w:name w:val="index 2"/>
    <w:basedOn w:val="Normal"/>
    <w:next w:val="Normal"/>
    <w:semiHidden/>
    <w:rsid w:val="006603F6"/>
    <w:pPr>
      <w:tabs>
        <w:tab w:val="right" w:pos="4176"/>
      </w:tabs>
      <w:ind w:left="568" w:hanging="284"/>
    </w:pPr>
    <w:rPr>
      <w:rFonts w:ascii="Garamond" w:hAnsi="Garamond"/>
    </w:rPr>
  </w:style>
  <w:style w:type="paragraph" w:customStyle="1" w:styleId="Byline">
    <w:name w:val="Byline"/>
    <w:rsid w:val="00660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3F6"/>
    <w:pPr>
      <w:tabs>
        <w:tab w:val="clear" w:pos="3600"/>
        <w:tab w:val="clear" w:pos="3958"/>
      </w:tabs>
      <w:jc w:val="right"/>
    </w:pPr>
  </w:style>
  <w:style w:type="paragraph" w:styleId="Caption">
    <w:name w:val="caption"/>
    <w:basedOn w:val="BodyText"/>
    <w:next w:val="Normal"/>
    <w:qFormat/>
    <w:rsid w:val="006603F6"/>
    <w:pPr>
      <w:framePr w:w="2268" w:hSpace="181" w:vSpace="181" w:wrap="around" w:vAnchor="text" w:hAnchor="page" w:x="1135" w:y="285" w:anchorLock="1"/>
    </w:pPr>
    <w:rPr>
      <w:i/>
    </w:rPr>
  </w:style>
  <w:style w:type="paragraph" w:customStyle="1" w:styleId="MiniTOCTitle">
    <w:name w:val="MiniTOCTitle"/>
    <w:basedOn w:val="Heading4"/>
    <w:rsid w:val="006603F6"/>
    <w:pPr>
      <w:spacing w:before="240"/>
      <w:outlineLvl w:val="9"/>
    </w:pPr>
    <w:rPr>
      <w:noProof/>
      <w:sz w:val="24"/>
    </w:rPr>
  </w:style>
  <w:style w:type="paragraph" w:customStyle="1" w:styleId="MiniTOCItem">
    <w:name w:val="MiniTOCItem"/>
    <w:basedOn w:val="ListBullet"/>
    <w:rsid w:val="006603F6"/>
    <w:pPr>
      <w:numPr>
        <w:numId w:val="0"/>
      </w:numPr>
      <w:tabs>
        <w:tab w:val="right" w:leader="dot" w:pos="6521"/>
      </w:tabs>
      <w:spacing w:before="0" w:after="0"/>
    </w:pPr>
  </w:style>
  <w:style w:type="paragraph" w:customStyle="1" w:styleId="TOFTitle">
    <w:name w:val="TOFTitle"/>
    <w:basedOn w:val="TOCTitle"/>
    <w:rsid w:val="006603F6"/>
  </w:style>
  <w:style w:type="paragraph" w:styleId="TableofFigures">
    <w:name w:val="table of figures"/>
    <w:basedOn w:val="Normal"/>
    <w:next w:val="Normal"/>
    <w:semiHidden/>
    <w:rsid w:val="006603F6"/>
    <w:pPr>
      <w:tabs>
        <w:tab w:val="right" w:leader="dot" w:pos="9072"/>
      </w:tabs>
      <w:ind w:left="970" w:hanging="403"/>
    </w:pPr>
    <w:rPr>
      <w:rFonts w:ascii="Times New Roman" w:hAnsi="Times New Roman"/>
      <w:b/>
    </w:rPr>
  </w:style>
  <w:style w:type="paragraph" w:styleId="ListNumber">
    <w:name w:val="List Number"/>
    <w:basedOn w:val="List"/>
    <w:rsid w:val="006603F6"/>
    <w:pPr>
      <w:numPr>
        <w:numId w:val="14"/>
      </w:numPr>
      <w:tabs>
        <w:tab w:val="clear" w:pos="340"/>
      </w:tabs>
    </w:pPr>
  </w:style>
  <w:style w:type="character" w:customStyle="1" w:styleId="WingdingSymbols">
    <w:name w:val="Wingding Symbols"/>
    <w:rsid w:val="006603F6"/>
    <w:rPr>
      <w:rFonts w:ascii="Wingdings" w:hAnsi="Wingdings"/>
    </w:rPr>
  </w:style>
  <w:style w:type="paragraph" w:customStyle="1" w:styleId="TableHeading">
    <w:name w:val="Table Heading"/>
    <w:basedOn w:val="HeadingBase"/>
    <w:rsid w:val="006603F6"/>
    <w:pPr>
      <w:keepLines/>
      <w:pBdr>
        <w:bottom w:val="single" w:sz="6" w:space="1" w:color="918585"/>
      </w:pBdr>
      <w:spacing w:before="240"/>
    </w:pPr>
  </w:style>
  <w:style w:type="character" w:customStyle="1" w:styleId="HotSpot">
    <w:name w:val="HotSpot"/>
    <w:rsid w:val="006603F6"/>
    <w:rPr>
      <w:color w:val="0033CC"/>
      <w:u w:val="none"/>
    </w:rPr>
  </w:style>
  <w:style w:type="paragraph" w:customStyle="1" w:styleId="BodyTextRight">
    <w:name w:val="Body Text Right"/>
    <w:basedOn w:val="BodyText"/>
    <w:rsid w:val="006603F6"/>
    <w:pPr>
      <w:spacing w:before="0" w:after="0"/>
      <w:jc w:val="right"/>
    </w:pPr>
  </w:style>
  <w:style w:type="paragraph" w:styleId="Index3">
    <w:name w:val="index 3"/>
    <w:basedOn w:val="ListNumber2"/>
    <w:next w:val="Normal"/>
    <w:semiHidden/>
    <w:rsid w:val="006603F6"/>
    <w:pPr>
      <w:numPr>
        <w:numId w:val="0"/>
      </w:numPr>
      <w:tabs>
        <w:tab w:val="right" w:leader="dot" w:pos="4176"/>
      </w:tabs>
    </w:pPr>
  </w:style>
  <w:style w:type="paragraph" w:styleId="ListNumber2">
    <w:name w:val="List Number 2"/>
    <w:basedOn w:val="List2"/>
    <w:rsid w:val="006603F6"/>
    <w:pPr>
      <w:numPr>
        <w:numId w:val="9"/>
      </w:numPr>
      <w:tabs>
        <w:tab w:val="clear" w:pos="1060"/>
      </w:tabs>
    </w:pPr>
  </w:style>
  <w:style w:type="paragraph" w:customStyle="1" w:styleId="MarginNote">
    <w:name w:val="Margin Note"/>
    <w:basedOn w:val="BodyText"/>
    <w:rsid w:val="00660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3F6"/>
    <w:rPr>
      <w:sz w:val="32"/>
    </w:rPr>
  </w:style>
  <w:style w:type="paragraph" w:customStyle="1" w:styleId="HeadingProcedure">
    <w:name w:val="Heading Procedure"/>
    <w:basedOn w:val="HeadingBase"/>
    <w:next w:val="Normal"/>
    <w:rsid w:val="006603F6"/>
    <w:pPr>
      <w:tabs>
        <w:tab w:val="left" w:pos="0"/>
      </w:tabs>
      <w:spacing w:before="120" w:after="60"/>
    </w:pPr>
    <w:rPr>
      <w:i/>
      <w:color w:val="918585"/>
      <w:sz w:val="22"/>
    </w:rPr>
  </w:style>
  <w:style w:type="paragraph" w:customStyle="1" w:styleId="TableBodyText">
    <w:name w:val="Table Body Text"/>
    <w:basedOn w:val="BodyText"/>
    <w:rsid w:val="006603F6"/>
    <w:pPr>
      <w:spacing w:before="60" w:after="60"/>
    </w:pPr>
  </w:style>
  <w:style w:type="paragraph" w:styleId="ListContinue">
    <w:name w:val="List Continue"/>
    <w:basedOn w:val="List"/>
    <w:rsid w:val="006603F6"/>
    <w:pPr>
      <w:ind w:firstLine="0"/>
    </w:pPr>
  </w:style>
  <w:style w:type="paragraph" w:customStyle="1" w:styleId="ListNote">
    <w:name w:val="List Note"/>
    <w:basedOn w:val="List"/>
    <w:rsid w:val="006603F6"/>
    <w:pPr>
      <w:pBdr>
        <w:top w:val="single" w:sz="6" w:space="2" w:color="918585"/>
        <w:bottom w:val="single" w:sz="6" w:space="2" w:color="918585"/>
      </w:pBdr>
      <w:tabs>
        <w:tab w:val="left" w:pos="1021"/>
      </w:tabs>
      <w:ind w:firstLine="0"/>
    </w:pPr>
  </w:style>
  <w:style w:type="paragraph" w:customStyle="1" w:styleId="Warning">
    <w:name w:val="Warning"/>
    <w:basedOn w:val="BodyText"/>
    <w:rsid w:val="006603F6"/>
    <w:pPr>
      <w:shd w:val="clear" w:color="auto" w:fill="D9D9D9"/>
      <w:tabs>
        <w:tab w:val="left" w:pos="992"/>
      </w:tabs>
      <w:ind w:left="119" w:right="119"/>
    </w:pPr>
    <w:rPr>
      <w:sz w:val="20"/>
    </w:rPr>
  </w:style>
  <w:style w:type="paragraph" w:customStyle="1" w:styleId="MarginIcons">
    <w:name w:val="Margin Icons"/>
    <w:basedOn w:val="BodyText"/>
    <w:rsid w:val="00660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3F6"/>
    <w:rPr>
      <w:rFonts w:ascii="Courier New" w:hAnsi="Courier New"/>
    </w:rPr>
  </w:style>
  <w:style w:type="paragraph" w:customStyle="1" w:styleId="NoteBullet">
    <w:name w:val="Note Bullet"/>
    <w:basedOn w:val="Note"/>
    <w:rsid w:val="006603F6"/>
    <w:pPr>
      <w:tabs>
        <w:tab w:val="clear" w:pos="680"/>
      </w:tabs>
      <w:spacing w:before="60" w:after="60"/>
    </w:pPr>
  </w:style>
  <w:style w:type="paragraph" w:customStyle="1" w:styleId="SubHeading2">
    <w:name w:val="SubHeading2"/>
    <w:basedOn w:val="HeadingBase"/>
    <w:rsid w:val="006603F6"/>
    <w:pPr>
      <w:spacing w:before="240" w:after="60"/>
    </w:pPr>
    <w:rPr>
      <w:sz w:val="20"/>
    </w:rPr>
  </w:style>
  <w:style w:type="paragraph" w:customStyle="1" w:styleId="SubHeading1">
    <w:name w:val="SubHeading1"/>
    <w:basedOn w:val="HeadingBase"/>
    <w:rsid w:val="006603F6"/>
    <w:pPr>
      <w:spacing w:before="240" w:after="60"/>
    </w:pPr>
    <w:rPr>
      <w:color w:val="918585"/>
      <w:sz w:val="22"/>
    </w:rPr>
  </w:style>
  <w:style w:type="paragraph" w:customStyle="1" w:styleId="SideHeading">
    <w:name w:val="Side Heading"/>
    <w:basedOn w:val="HeadingBase"/>
    <w:rsid w:val="00660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3F6"/>
    <w:pPr>
      <w:numPr>
        <w:numId w:val="10"/>
      </w:numPr>
    </w:pPr>
  </w:style>
  <w:style w:type="paragraph" w:styleId="PlainText">
    <w:name w:val="Plain Text"/>
    <w:basedOn w:val="Normal"/>
    <w:link w:val="PlainTextChar"/>
    <w:rsid w:val="006603F6"/>
    <w:rPr>
      <w:sz w:val="20"/>
    </w:rPr>
  </w:style>
  <w:style w:type="character" w:customStyle="1" w:styleId="PlainTextChar">
    <w:name w:val="Plain Text Char"/>
    <w:basedOn w:val="DefaultParagraphFont"/>
    <w:link w:val="PlainText"/>
    <w:rsid w:val="006603F6"/>
    <w:rPr>
      <w:rFonts w:ascii="Courier New" w:eastAsia="Times New Roman" w:hAnsi="Courier New" w:cs="Times New Roman"/>
      <w:sz w:val="20"/>
      <w:szCs w:val="20"/>
      <w:lang w:eastAsia="en-US"/>
    </w:rPr>
  </w:style>
  <w:style w:type="character" w:customStyle="1" w:styleId="MenuOption">
    <w:name w:val="Menu Option"/>
    <w:basedOn w:val="DefaultParagraphFont"/>
    <w:rsid w:val="006603F6"/>
    <w:rPr>
      <w:b/>
      <w:smallCaps/>
    </w:rPr>
  </w:style>
  <w:style w:type="paragraph" w:customStyle="1" w:styleId="TableListNumber">
    <w:name w:val="Table List Number"/>
    <w:basedOn w:val="ListNumber"/>
    <w:rsid w:val="006603F6"/>
    <w:pPr>
      <w:numPr>
        <w:numId w:val="0"/>
      </w:numPr>
    </w:pPr>
  </w:style>
  <w:style w:type="paragraph" w:styleId="TOC4">
    <w:name w:val="toc 4"/>
    <w:basedOn w:val="TOCBase"/>
    <w:next w:val="Normal"/>
    <w:semiHidden/>
    <w:rsid w:val="006603F6"/>
    <w:pPr>
      <w:tabs>
        <w:tab w:val="right" w:leader="dot" w:pos="9071"/>
      </w:tabs>
      <w:ind w:left="1701"/>
    </w:pPr>
  </w:style>
  <w:style w:type="paragraph" w:customStyle="1" w:styleId="ListAlpha">
    <w:name w:val="List Alpha"/>
    <w:basedOn w:val="List"/>
    <w:rsid w:val="006603F6"/>
    <w:pPr>
      <w:numPr>
        <w:numId w:val="8"/>
      </w:numPr>
    </w:pPr>
  </w:style>
  <w:style w:type="paragraph" w:customStyle="1" w:styleId="ListAlpha2">
    <w:name w:val="List Alpha 2"/>
    <w:basedOn w:val="List2"/>
    <w:rsid w:val="006603F6"/>
    <w:pPr>
      <w:numPr>
        <w:numId w:val="7"/>
      </w:numPr>
    </w:pPr>
  </w:style>
  <w:style w:type="paragraph" w:styleId="List2">
    <w:name w:val="List 2"/>
    <w:basedOn w:val="BodyText"/>
    <w:rsid w:val="006603F6"/>
    <w:pPr>
      <w:tabs>
        <w:tab w:val="left" w:pos="680"/>
      </w:tabs>
      <w:spacing w:before="60" w:after="60"/>
      <w:ind w:left="680" w:hanging="340"/>
    </w:pPr>
  </w:style>
  <w:style w:type="paragraph" w:styleId="List3">
    <w:name w:val="List 3"/>
    <w:basedOn w:val="BodyText"/>
    <w:rsid w:val="006603F6"/>
    <w:pPr>
      <w:tabs>
        <w:tab w:val="left" w:pos="1021"/>
      </w:tabs>
      <w:spacing w:before="60" w:after="60"/>
      <w:ind w:left="1020" w:hanging="340"/>
    </w:pPr>
  </w:style>
  <w:style w:type="paragraph" w:styleId="List4">
    <w:name w:val="List 4"/>
    <w:basedOn w:val="BodyText"/>
    <w:rsid w:val="006603F6"/>
    <w:pPr>
      <w:tabs>
        <w:tab w:val="left" w:pos="1361"/>
      </w:tabs>
      <w:spacing w:before="60" w:after="60"/>
      <w:ind w:left="1361" w:hanging="340"/>
    </w:pPr>
  </w:style>
  <w:style w:type="paragraph" w:styleId="List5">
    <w:name w:val="List 5"/>
    <w:basedOn w:val="BodyText"/>
    <w:rsid w:val="006603F6"/>
    <w:pPr>
      <w:tabs>
        <w:tab w:val="left" w:pos="1701"/>
      </w:tabs>
      <w:spacing w:before="60" w:after="60"/>
      <w:ind w:left="1701" w:hanging="340"/>
    </w:pPr>
  </w:style>
  <w:style w:type="paragraph" w:styleId="ListBullet3">
    <w:name w:val="List Bullet 3"/>
    <w:basedOn w:val="List3"/>
    <w:rsid w:val="006603F6"/>
    <w:pPr>
      <w:numPr>
        <w:numId w:val="13"/>
      </w:numPr>
      <w:tabs>
        <w:tab w:val="clear" w:pos="1021"/>
      </w:tabs>
      <w:ind w:left="1037" w:hanging="357"/>
    </w:pPr>
  </w:style>
  <w:style w:type="paragraph" w:styleId="ListBullet4">
    <w:name w:val="List Bullet 4"/>
    <w:basedOn w:val="List4"/>
    <w:rsid w:val="006603F6"/>
    <w:pPr>
      <w:numPr>
        <w:numId w:val="2"/>
      </w:numPr>
      <w:tabs>
        <w:tab w:val="clear" w:pos="1361"/>
      </w:tabs>
    </w:pPr>
  </w:style>
  <w:style w:type="paragraph" w:styleId="ListBullet5">
    <w:name w:val="List Bullet 5"/>
    <w:basedOn w:val="List5"/>
    <w:rsid w:val="006603F6"/>
    <w:pPr>
      <w:numPr>
        <w:numId w:val="3"/>
      </w:numPr>
    </w:pPr>
  </w:style>
  <w:style w:type="paragraph" w:styleId="ListContinue2">
    <w:name w:val="List Continue 2"/>
    <w:basedOn w:val="List2"/>
    <w:rsid w:val="006603F6"/>
    <w:pPr>
      <w:ind w:firstLine="0"/>
    </w:pPr>
  </w:style>
  <w:style w:type="paragraph" w:styleId="ListContinue3">
    <w:name w:val="List Continue 3"/>
    <w:basedOn w:val="List3"/>
    <w:rsid w:val="006603F6"/>
    <w:pPr>
      <w:ind w:left="1021" w:firstLine="0"/>
    </w:pPr>
  </w:style>
  <w:style w:type="paragraph" w:styleId="ListContinue4">
    <w:name w:val="List Continue 4"/>
    <w:basedOn w:val="List4"/>
    <w:rsid w:val="006603F6"/>
    <w:pPr>
      <w:ind w:firstLine="0"/>
    </w:pPr>
  </w:style>
  <w:style w:type="paragraph" w:styleId="ListContinue5">
    <w:name w:val="List Continue 5"/>
    <w:basedOn w:val="List5"/>
    <w:rsid w:val="006603F6"/>
    <w:pPr>
      <w:ind w:firstLine="0"/>
    </w:pPr>
  </w:style>
  <w:style w:type="paragraph" w:styleId="ListNumber3">
    <w:name w:val="List Number 3"/>
    <w:basedOn w:val="List3"/>
    <w:rsid w:val="006603F6"/>
    <w:pPr>
      <w:numPr>
        <w:numId w:val="4"/>
      </w:numPr>
    </w:pPr>
  </w:style>
  <w:style w:type="paragraph" w:styleId="ListNumber4">
    <w:name w:val="List Number 4"/>
    <w:basedOn w:val="List4"/>
    <w:rsid w:val="006603F6"/>
    <w:pPr>
      <w:numPr>
        <w:numId w:val="5"/>
      </w:numPr>
    </w:pPr>
  </w:style>
  <w:style w:type="paragraph" w:styleId="ListNumber5">
    <w:name w:val="List Number 5"/>
    <w:basedOn w:val="List5"/>
    <w:rsid w:val="006603F6"/>
    <w:pPr>
      <w:numPr>
        <w:numId w:val="6"/>
      </w:numPr>
    </w:pPr>
  </w:style>
  <w:style w:type="paragraph" w:styleId="BlockText">
    <w:name w:val="Block Text"/>
    <w:basedOn w:val="Normal"/>
    <w:rsid w:val="006603F6"/>
    <w:pPr>
      <w:spacing w:after="120"/>
      <w:ind w:left="1440" w:right="1440"/>
    </w:pPr>
  </w:style>
  <w:style w:type="character" w:customStyle="1" w:styleId="Subscript">
    <w:name w:val="Subscript"/>
    <w:basedOn w:val="DefaultParagraphFont"/>
    <w:rsid w:val="006603F6"/>
    <w:rPr>
      <w:sz w:val="16"/>
      <w:vertAlign w:val="subscript"/>
    </w:rPr>
  </w:style>
  <w:style w:type="character" w:customStyle="1" w:styleId="Superscript">
    <w:name w:val="Superscript"/>
    <w:basedOn w:val="DefaultParagraphFont"/>
    <w:rsid w:val="006603F6"/>
    <w:rPr>
      <w:sz w:val="16"/>
      <w:vertAlign w:val="superscript"/>
    </w:rPr>
  </w:style>
  <w:style w:type="character" w:customStyle="1" w:styleId="Symbols">
    <w:name w:val="Symbols"/>
    <w:basedOn w:val="DefaultParagraphFont"/>
    <w:rsid w:val="006603F6"/>
    <w:rPr>
      <w:rFonts w:ascii="Symbol" w:hAnsi="Symbol"/>
    </w:rPr>
  </w:style>
  <w:style w:type="character" w:customStyle="1" w:styleId="MenuOptions">
    <w:name w:val="Menu Options"/>
    <w:basedOn w:val="DefaultParagraphFont"/>
    <w:rsid w:val="006603F6"/>
    <w:rPr>
      <w:rFonts w:ascii="Arial Narrow" w:hAnsi="Arial Narrow"/>
      <w:smallCaps/>
    </w:rPr>
  </w:style>
  <w:style w:type="character" w:customStyle="1" w:styleId="Buttons">
    <w:name w:val="Buttons"/>
    <w:basedOn w:val="DefaultParagraphFont"/>
    <w:rsid w:val="006603F6"/>
    <w:rPr>
      <w:b/>
    </w:rPr>
  </w:style>
  <w:style w:type="character" w:customStyle="1" w:styleId="Underlined">
    <w:name w:val="Underlined"/>
    <w:basedOn w:val="DefaultParagraphFont"/>
    <w:rsid w:val="006603F6"/>
    <w:rPr>
      <w:u w:val="single"/>
    </w:rPr>
  </w:style>
  <w:style w:type="paragraph" w:customStyle="1" w:styleId="TableBodyTextRight">
    <w:name w:val="Table Body Text Right"/>
    <w:basedOn w:val="TableBodyText"/>
    <w:rsid w:val="006603F6"/>
    <w:pPr>
      <w:widowControl w:val="0"/>
      <w:autoSpaceDE w:val="0"/>
      <w:autoSpaceDN w:val="0"/>
      <w:adjustRightInd w:val="0"/>
      <w:jc w:val="right"/>
    </w:pPr>
    <w:rPr>
      <w:rFonts w:cs="Arial"/>
      <w:szCs w:val="18"/>
    </w:rPr>
  </w:style>
  <w:style w:type="paragraph" w:customStyle="1" w:styleId="CopyrightText">
    <w:name w:val="Copyright Text"/>
    <w:basedOn w:val="BodyText"/>
    <w:rsid w:val="006603F6"/>
    <w:rPr>
      <w:sz w:val="18"/>
    </w:rPr>
  </w:style>
  <w:style w:type="paragraph" w:customStyle="1" w:styleId="BodySmallRight">
    <w:name w:val="Body Small Right"/>
    <w:basedOn w:val="BodyTextRight"/>
    <w:rsid w:val="006603F6"/>
    <w:rPr>
      <w:sz w:val="18"/>
      <w:szCs w:val="18"/>
    </w:rPr>
  </w:style>
  <w:style w:type="paragraph" w:customStyle="1" w:styleId="MarginEdition">
    <w:name w:val="Margin Edition"/>
    <w:basedOn w:val="MarginNote"/>
    <w:rsid w:val="006603F6"/>
    <w:pPr>
      <w:spacing w:before="0" w:after="0"/>
    </w:pPr>
    <w:rPr>
      <w:rFonts w:ascii="Times New Roman" w:hAnsi="Times New Roman"/>
      <w:color w:val="999999"/>
    </w:rPr>
  </w:style>
  <w:style w:type="paragraph" w:customStyle="1" w:styleId="Spacer">
    <w:name w:val="Spacer"/>
    <w:basedOn w:val="Normal"/>
    <w:rsid w:val="006603F6"/>
    <w:rPr>
      <w:sz w:val="2"/>
      <w:szCs w:val="2"/>
    </w:rPr>
  </w:style>
  <w:style w:type="character" w:customStyle="1" w:styleId="Small">
    <w:name w:val="Small"/>
    <w:basedOn w:val="DefaultParagraphFont"/>
    <w:rsid w:val="006603F6"/>
    <w:rPr>
      <w:sz w:val="16"/>
    </w:rPr>
  </w:style>
  <w:style w:type="paragraph" w:customStyle="1" w:styleId="WideTable">
    <w:name w:val="Wide Table"/>
    <w:basedOn w:val="Normal"/>
    <w:rsid w:val="006603F6"/>
    <w:pPr>
      <w:ind w:left="-1418"/>
    </w:pPr>
    <w:rPr>
      <w:sz w:val="2"/>
      <w:szCs w:val="2"/>
    </w:rPr>
  </w:style>
  <w:style w:type="character" w:styleId="PageNumber">
    <w:name w:val="page number"/>
    <w:basedOn w:val="DefaultParagraphFont"/>
    <w:rsid w:val="006603F6"/>
  </w:style>
  <w:style w:type="paragraph" w:styleId="Quote">
    <w:name w:val="Quote"/>
    <w:basedOn w:val="Heading1"/>
    <w:link w:val="QuoteChar"/>
    <w:qFormat/>
    <w:rsid w:val="006603F6"/>
    <w:rPr>
      <w:b w:val="0"/>
      <w:sz w:val="72"/>
      <w:szCs w:val="72"/>
      <w:lang w:val="en-NZ"/>
    </w:rPr>
  </w:style>
  <w:style w:type="character" w:customStyle="1" w:styleId="QuoteChar">
    <w:name w:val="Quote Char"/>
    <w:basedOn w:val="DefaultParagraphFont"/>
    <w:link w:val="Quote"/>
    <w:rsid w:val="00660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3F6"/>
    <w:pPr>
      <w:pageBreakBefore/>
    </w:pPr>
  </w:style>
  <w:style w:type="paragraph" w:customStyle="1" w:styleId="Border">
    <w:name w:val="Border"/>
    <w:basedOn w:val="Normal"/>
    <w:qFormat/>
    <w:rsid w:val="00660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3F6"/>
    <w:rPr>
      <w:b/>
      <w:bCs/>
      <w:i/>
      <w:iCs/>
      <w:color w:val="auto"/>
    </w:rPr>
  </w:style>
  <w:style w:type="paragraph" w:styleId="IntenseQuote">
    <w:name w:val="Intense Quote"/>
    <w:basedOn w:val="Normal"/>
    <w:next w:val="Normal"/>
    <w:link w:val="IntenseQuoteChar"/>
    <w:uiPriority w:val="30"/>
    <w:qFormat/>
    <w:rsid w:val="00660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3F6"/>
    <w:rPr>
      <w:smallCaps/>
      <w:color w:val="auto"/>
      <w:u w:val="single"/>
    </w:rPr>
  </w:style>
  <w:style w:type="character" w:styleId="IntenseReference">
    <w:name w:val="Intense Reference"/>
    <w:basedOn w:val="DefaultParagraphFont"/>
    <w:uiPriority w:val="32"/>
    <w:qFormat/>
    <w:rsid w:val="006603F6"/>
    <w:rPr>
      <w:b/>
      <w:bCs/>
      <w:smallCaps/>
      <w:color w:val="auto"/>
      <w:spacing w:val="5"/>
      <w:u w:val="single"/>
    </w:rPr>
  </w:style>
  <w:style w:type="paragraph" w:customStyle="1" w:styleId="2ColumnHeading">
    <w:name w:val="2Column Heading"/>
    <w:basedOn w:val="BodyText"/>
    <w:qFormat/>
    <w:rsid w:val="006603F6"/>
    <w:pPr>
      <w:spacing w:after="60"/>
      <w:ind w:left="-2268"/>
    </w:pPr>
    <w:rPr>
      <w:b/>
    </w:rPr>
  </w:style>
  <w:style w:type="paragraph" w:customStyle="1" w:styleId="Heading1TOC">
    <w:name w:val="Heading1 TOC"/>
    <w:basedOn w:val="Normal"/>
    <w:qFormat/>
    <w:rsid w:val="006603F6"/>
    <w:pPr>
      <w:spacing w:before="240" w:after="120"/>
    </w:pPr>
    <w:rPr>
      <w:rFonts w:ascii="Times New Roman" w:hAnsi="Times New Roman"/>
      <w:b/>
      <w:sz w:val="32"/>
    </w:rPr>
  </w:style>
  <w:style w:type="paragraph" w:customStyle="1" w:styleId="Heading2TOC">
    <w:name w:val="Heading2 TOC"/>
    <w:basedOn w:val="Normal"/>
    <w:qFormat/>
    <w:rsid w:val="006603F6"/>
    <w:pPr>
      <w:spacing w:before="240" w:after="60"/>
    </w:pPr>
    <w:rPr>
      <w:rFonts w:ascii="Times New Roman" w:hAnsi="Times New Roman"/>
      <w:b/>
      <w:sz w:val="28"/>
    </w:rPr>
  </w:style>
  <w:style w:type="character" w:customStyle="1" w:styleId="Underline">
    <w:name w:val="Underline"/>
    <w:basedOn w:val="DefaultParagraphFont"/>
    <w:qFormat/>
    <w:rsid w:val="006603F6"/>
    <w:rPr>
      <w:u w:val="single"/>
    </w:rPr>
  </w:style>
  <w:style w:type="character" w:customStyle="1" w:styleId="BoldandItalics">
    <w:name w:val="Bold and Italics"/>
    <w:qFormat/>
    <w:rsid w:val="006603F6"/>
    <w:rPr>
      <w:b/>
      <w:i/>
      <w:u w:val="none"/>
    </w:rPr>
  </w:style>
  <w:style w:type="paragraph" w:styleId="BalloonText">
    <w:name w:val="Balloon Text"/>
    <w:basedOn w:val="Normal"/>
    <w:link w:val="BalloonTextChar"/>
    <w:rsid w:val="006603F6"/>
    <w:rPr>
      <w:rFonts w:ascii="Tahoma" w:hAnsi="Tahoma" w:cs="Tahoma"/>
      <w:sz w:val="16"/>
      <w:szCs w:val="16"/>
    </w:rPr>
  </w:style>
  <w:style w:type="character" w:customStyle="1" w:styleId="BalloonTextChar">
    <w:name w:val="Balloon Text Char"/>
    <w:basedOn w:val="DefaultParagraphFont"/>
    <w:link w:val="BalloonText"/>
    <w:rsid w:val="00660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3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3F6"/>
    <w:rPr>
      <w:b/>
      <w:color w:val="660033"/>
      <w:spacing w:val="0"/>
    </w:rPr>
  </w:style>
  <w:style w:type="paragraph" w:customStyle="1" w:styleId="Nameditemlist">
    <w:name w:val="Named item list"/>
    <w:basedOn w:val="BodyText"/>
    <w:qFormat/>
    <w:rsid w:val="006603F6"/>
    <w:pPr>
      <w:tabs>
        <w:tab w:val="left" w:pos="2835"/>
      </w:tabs>
      <w:ind w:left="2835" w:hanging="2835"/>
    </w:pPr>
  </w:style>
  <w:style w:type="paragraph" w:customStyle="1" w:styleId="BodyTextnopadding">
    <w:name w:val="Body Text no padding"/>
    <w:basedOn w:val="BodyText"/>
    <w:qFormat/>
    <w:rsid w:val="006603F6"/>
    <w:pPr>
      <w:spacing w:before="0" w:after="0"/>
    </w:pPr>
  </w:style>
  <w:style w:type="paragraph" w:customStyle="1" w:styleId="BodyTextBold">
    <w:name w:val="Body Text Bold"/>
    <w:basedOn w:val="BodyText"/>
    <w:qFormat/>
    <w:rsid w:val="006603F6"/>
    <w:rPr>
      <w:b/>
    </w:rPr>
  </w:style>
  <w:style w:type="character" w:styleId="Hyperlink">
    <w:name w:val="Hyperlink"/>
    <w:basedOn w:val="DefaultParagraphFont"/>
    <w:uiPriority w:val="99"/>
    <w:unhideWhenUsed/>
    <w:rsid w:val="005F2D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5627</Characters>
  <Application>Microsoft Office Word</Application>
  <DocSecurity>0</DocSecurity>
  <Lines>200</Lines>
  <Paragraphs>119</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FNSIBK601 Develop guidelines for broking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