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A9F" w:rsidP="003F5A9F">
      <w:pPr>
        <w:pStyle w:val="Title"/>
      </w:pPr>
      <w:r>
        <w:fldChar w:fldCharType="begin"/>
      </w:r>
      <w:r>
        <w:instrText xml:space="preserve"> TITLE   \* MERGEFORMAT </w:instrText>
      </w:r>
      <w:r>
        <w:fldChar w:fldCharType="separate"/>
      </w:r>
      <w:r>
        <w:t>FNSIBK517 Review insurance broking service performance</w:t>
      </w:r>
      <w:r>
        <w:fldChar w:fldCharType="end"/>
      </w:r>
    </w:p>
    <w:p w:rsidR="003F5A9F" w:rsidP="003F5A9F">
      <w:pPr>
        <w:pStyle w:val="Version"/>
        <w:sectPr w:rsidSect="006C1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5B1" w:rsidP="006C15B1">
      <w:pPr>
        <w:pStyle w:val="SuperHeading"/>
      </w:pPr>
      <w:r w:rsidRPr="006C15B1">
        <w:t>FNSIBK517 Review insurance broking service performance</w:t>
      </w:r>
    </w:p>
    <w:p w:rsidR="00000000" w:rsidRPr="006C15B1" w:rsidP="006C15B1">
      <w:pPr>
        <w:pStyle w:val="Heading1"/>
      </w:pPr>
      <w:bookmarkStart w:id="1" w:name="O_1133096"/>
      <w:bookmarkEnd w:id="1"/>
      <w:r w:rsidRPr="006C15B1">
        <w:t>Modification History</w:t>
      </w:r>
    </w:p>
    <w:tbl>
      <w:tblPr>
        <w:tblW w:w="0" w:type="auto"/>
        <w:tblLayout w:type="fixed"/>
        <w:tblCellMar>
          <w:left w:w="62" w:type="dxa"/>
          <w:right w:w="62" w:type="dxa"/>
        </w:tblCellMar>
        <w:tblLook w:val="0000"/>
      </w:tblPr>
      <w:tblGrid>
        <w:gridCol w:w="3091"/>
        <w:gridCol w:w="5873"/>
      </w:tblGrid>
      <w:tr w:rsidTr="006C1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rPr>
                <w:rStyle w:val="SpecialBold"/>
              </w:rPr>
              <w:t>Comments</w:t>
            </w:r>
          </w:p>
        </w:tc>
      </w:tr>
      <w:tr w:rsidTr="006C1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t>This version first released with FNS Financial Services Training Package Version 5.0.</w:t>
            </w:r>
          </w:p>
        </w:tc>
      </w:tr>
    </w:tbl>
    <w:p w:rsidR="00000000" w:rsidRPr="006C15B1" w:rsidP="006C15B1">
      <w:pPr>
        <w:pStyle w:val="BodyText"/>
      </w:pPr>
    </w:p>
    <w:p w:rsidR="00000000" w:rsidRPr="006C15B1" w:rsidP="006C15B1">
      <w:pPr>
        <w:pStyle w:val="AllowPageBreak"/>
      </w:pPr>
    </w:p>
    <w:p w:rsidR="00000000" w:rsidRPr="006C15B1" w:rsidP="006C15B1">
      <w:pPr>
        <w:pStyle w:val="Heading1"/>
      </w:pPr>
      <w:bookmarkStart w:id="2" w:name="O_1133101"/>
      <w:bookmarkEnd w:id="2"/>
      <w:r w:rsidRPr="006C15B1">
        <w:t>Application</w:t>
      </w:r>
    </w:p>
    <w:p w:rsidR="00000000" w:rsidRPr="006C15B1" w:rsidP="003F5A9F">
      <w:pPr>
        <w:pStyle w:val="BodyText"/>
      </w:pPr>
      <w:r w:rsidRPr="006C15B1">
        <w:t>This unit describes the skills and knowledge required to collect and a</w:t>
      </w:r>
      <w:r w:rsidRPr="006C15B1">
        <w:t>nalyse data in relation to a client service, and review the broking service provided by insurance broking organisations to identify suitable actions. It includes investigating, analysing and evaluating broker performance in implementing client’s service pl</w:t>
      </w:r>
      <w:r w:rsidRPr="006C15B1">
        <w:t>ans and developing improvement strategies.</w:t>
      </w:r>
    </w:p>
    <w:p w:rsidR="00000000" w:rsidRPr="006C15B1" w:rsidP="003F5A9F">
      <w:pPr>
        <w:pStyle w:val="BodyText"/>
      </w:pPr>
      <w:r w:rsidRPr="006C15B1">
        <w:t>The unit applies to those who provide broking assistance using well-developed research, analytical and administrative skills. Individuals may work in small or large brokerage organisations dealing with retail and/</w:t>
      </w:r>
      <w:r w:rsidRPr="006C15B1">
        <w:t>or commercial clients.</w:t>
      </w:r>
    </w:p>
    <w:p w:rsidR="00000000" w:rsidRPr="006C15B1" w:rsidP="003F5A9F">
      <w:pPr>
        <w:pStyle w:val="BodyText"/>
      </w:pPr>
      <w:r w:rsidRPr="006C15B1">
        <w:t>Work functions in the occupational areas where this unit may be used are subject to regulatory requirements. Users are advised to check with the relevant state and territory regulatory authorities to confirm those requirements.</w:t>
      </w:r>
    </w:p>
    <w:p w:rsidR="00000000" w:rsidRPr="006C15B1" w:rsidP="006C15B1">
      <w:pPr>
        <w:pStyle w:val="Heading1"/>
      </w:pPr>
      <w:bookmarkStart w:id="3" w:name="O_1133100"/>
      <w:bookmarkEnd w:id="3"/>
      <w:r w:rsidRPr="006C15B1">
        <w:t>Unit Sector</w:t>
      </w:r>
    </w:p>
    <w:p w:rsidR="00000000" w:rsidRPr="006C15B1" w:rsidP="003F5A9F">
      <w:pPr>
        <w:pStyle w:val="BodyText"/>
      </w:pPr>
      <w:r w:rsidRPr="006C15B1">
        <w:t>Insurance broking</w:t>
      </w:r>
    </w:p>
    <w:p w:rsidR="00000000" w:rsidRPr="006C15B1" w:rsidP="006C15B1">
      <w:pPr>
        <w:pStyle w:val="Heading1"/>
      </w:pPr>
      <w:bookmarkStart w:id="4" w:name="O_1133099"/>
      <w:bookmarkEnd w:id="4"/>
      <w:r w:rsidRPr="006C15B1">
        <w:t>Elements and Performance Criteria</w:t>
      </w:r>
    </w:p>
    <w:tbl>
      <w:tblPr>
        <w:tblW w:w="9568" w:type="dxa"/>
        <w:tblLayout w:type="fixed"/>
        <w:tblCellMar>
          <w:left w:w="62" w:type="dxa"/>
          <w:right w:w="62" w:type="dxa"/>
        </w:tblCellMar>
        <w:tblLook w:val="0000"/>
      </w:tblPr>
      <w:tblGrid>
        <w:gridCol w:w="2696"/>
        <w:gridCol w:w="6872"/>
      </w:tblGrid>
      <w:tr w:rsidTr="006C15B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rPr>
                <w:rStyle w:val="SpecialBold"/>
              </w:rPr>
              <w:t>PERFORMANCE CRITERIA</w:t>
            </w:r>
          </w:p>
        </w:tc>
      </w:tr>
      <w:tr w:rsidTr="006C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rPr>
                <w:rStyle w:val="Emphasis"/>
              </w:rPr>
              <w:t>Performance criteria describe the performance needed to demonstrate achievement of the element.</w:t>
            </w:r>
          </w:p>
        </w:tc>
      </w:tr>
      <w:tr w:rsidTr="006C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List"/>
              <w:rPr>
                <w:lang w:val="en-NZ"/>
              </w:rPr>
            </w:pPr>
            <w:r w:rsidRPr="006C15B1">
              <w:t xml:space="preserve">1. Establish system to review broking service performance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List"/>
            </w:pPr>
            <w:r w:rsidRPr="006C15B1">
              <w:t>1.1 Determine service parameters for performance review</w:t>
            </w:r>
          </w:p>
          <w:p w:rsidR="00000000" w:rsidRPr="006C15B1" w:rsidP="006C15B1">
            <w:pPr>
              <w:pStyle w:val="List"/>
            </w:pPr>
            <w:r w:rsidRPr="006C15B1">
              <w:t>1.2 Establish measures of performance for se</w:t>
            </w:r>
            <w:r w:rsidRPr="006C15B1">
              <w:t>rvice provision</w:t>
            </w:r>
          </w:p>
          <w:p w:rsidR="00000000" w:rsidRPr="006C15B1" w:rsidP="006C15B1">
            <w:pPr>
              <w:pStyle w:val="List"/>
            </w:pPr>
            <w:r w:rsidRPr="006C15B1">
              <w:t>1.3 Establish data recording methods</w:t>
            </w:r>
          </w:p>
          <w:p w:rsidR="00000000" w:rsidRPr="006C15B1" w:rsidP="006C15B1">
            <w:pPr>
              <w:pStyle w:val="List"/>
            </w:pPr>
            <w:r w:rsidRPr="006C15B1">
              <w:t>1.4 Design and implement monitoring system and record service performance data according to organisational policies and procedures</w:t>
            </w:r>
          </w:p>
          <w:p w:rsidR="00000000" w:rsidP="006C15B1">
            <w:pPr>
              <w:pStyle w:val="List"/>
              <w:rPr>
                <w:lang w:val="en-NZ"/>
              </w:rPr>
            </w:pPr>
            <w:r w:rsidRPr="006C15B1">
              <w:t>1.5 Establish review schedule</w:t>
            </w:r>
          </w:p>
        </w:tc>
      </w:tr>
      <w:tr w:rsidTr="006C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List"/>
              <w:rPr>
                <w:lang w:val="en-NZ"/>
              </w:rPr>
            </w:pPr>
            <w:r w:rsidRPr="006C15B1">
              <w:t xml:space="preserve">2. Review broking </w:t>
            </w:r>
            <w:r w:rsidRPr="006C15B1">
              <w:t xml:space="preserve">performance data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List"/>
            </w:pPr>
            <w:r w:rsidRPr="006C15B1">
              <w:t>2.1 C</w:t>
            </w:r>
            <w:r w:rsidRPr="006C15B1">
              <w:t>ollate performance data according to planned outcomes</w:t>
            </w:r>
          </w:p>
          <w:p w:rsidR="00000000" w:rsidRPr="006C15B1" w:rsidP="006C15B1">
            <w:pPr>
              <w:pStyle w:val="List"/>
            </w:pPr>
            <w:r w:rsidRPr="006C15B1">
              <w:t>2.2 Analyse data and establish achievement of planned outcomes</w:t>
            </w:r>
          </w:p>
          <w:p w:rsidR="00000000" w:rsidP="006C15B1">
            <w:pPr>
              <w:pStyle w:val="List"/>
              <w:rPr>
                <w:lang w:val="en-NZ"/>
              </w:rPr>
            </w:pPr>
            <w:r w:rsidRPr="006C15B1">
              <w:t xml:space="preserve">2.3 Identify variations of performance against planned outcomes </w:t>
            </w:r>
          </w:p>
        </w:tc>
      </w:tr>
      <w:tr w:rsidTr="006C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List"/>
              <w:rPr>
                <w:lang w:val="en-NZ"/>
              </w:rPr>
            </w:pPr>
            <w:r w:rsidRPr="006C15B1">
              <w:t>3. Determine action required</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List"/>
            </w:pPr>
            <w:r w:rsidRPr="006C15B1">
              <w:t>3.1 Assess variations in performance and determine degree of required change</w:t>
            </w:r>
          </w:p>
          <w:p w:rsidR="00000000" w:rsidRPr="006C15B1" w:rsidP="006C15B1">
            <w:pPr>
              <w:pStyle w:val="List"/>
            </w:pPr>
            <w:r w:rsidRPr="006C15B1">
              <w:t>3.2 Prepare and record action plan to accommodate changes once implemented, according to organisational policies and procedures</w:t>
            </w:r>
          </w:p>
          <w:p w:rsidR="00000000" w:rsidRPr="006C15B1" w:rsidP="006C15B1">
            <w:pPr>
              <w:pStyle w:val="List"/>
            </w:pPr>
            <w:r w:rsidRPr="006C15B1">
              <w:t>3.3 Implement procedures to effectiveness of change</w:t>
            </w:r>
            <w:r w:rsidRPr="006C15B1">
              <w:t>s</w:t>
            </w:r>
          </w:p>
        </w:tc>
      </w:tr>
    </w:tbl>
    <w:p w:rsidR="00000000" w:rsidRPr="006C15B1" w:rsidP="006C15B1">
      <w:pPr>
        <w:pStyle w:val="BodyText"/>
      </w:pPr>
    </w:p>
    <w:p w:rsidR="00000000" w:rsidRPr="006C15B1" w:rsidP="006C15B1">
      <w:pPr>
        <w:pStyle w:val="AllowPageBreak"/>
      </w:pPr>
    </w:p>
    <w:p w:rsidR="00000000" w:rsidRPr="006C15B1" w:rsidP="006C15B1">
      <w:pPr>
        <w:pStyle w:val="Heading1"/>
      </w:pPr>
      <w:bookmarkStart w:id="5" w:name="O_1133098"/>
      <w:bookmarkEnd w:id="5"/>
      <w:r w:rsidRPr="006C15B1">
        <w:t>Foundation Skills</w:t>
      </w:r>
    </w:p>
    <w:p w:rsidR="00000000" w:rsidRPr="003F5A9F" w:rsidP="003F5A9F">
      <w:pPr>
        <w:pStyle w:val="BodyText"/>
        <w:rPr>
          <w:i/>
        </w:rPr>
      </w:pPr>
      <w:r w:rsidRPr="003F5A9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1754"/>
        <w:gridCol w:w="7814"/>
      </w:tblGrid>
      <w:tr w:rsidTr="006C15B1">
        <w:tblPrEx>
          <w:tblW w:w="9568" w:type="dxa"/>
          <w:tblLayout w:type="fixed"/>
          <w:tblCellMar>
            <w:left w:w="62" w:type="dxa"/>
            <w:right w:w="62" w:type="dxa"/>
          </w:tblCellMar>
          <w:tblLook w:val="0000"/>
        </w:tblPrEx>
        <w:trPr>
          <w:tblHeader/>
        </w:trPr>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rPr>
                <w:rStyle w:val="SpecialBold"/>
              </w:rPr>
              <w:t>SKILL</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rPr>
                <w:rStyle w:val="SpecialBold"/>
              </w:rPr>
              <w:t>DESCRIPTION</w:t>
            </w:r>
          </w:p>
        </w:tc>
      </w:tr>
      <w:tr w:rsidTr="006C15B1">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Numeracy</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5B1">
            <w:pPr>
              <w:pStyle w:val="ListBullet"/>
              <w:rPr>
                <w:lang w:val="en-NZ"/>
              </w:rPr>
            </w:pPr>
            <w:r w:rsidRPr="006C15B1">
              <w:t>Analyses both qualitative and quantitative data and performs mathematical calculations to achieve required outcomes</w:t>
            </w:r>
          </w:p>
        </w:tc>
      </w:tr>
      <w:tr w:rsidTr="006C15B1">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Reading</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5B1">
            <w:pPr>
              <w:pStyle w:val="ListBullet"/>
              <w:rPr>
                <w:lang w:val="en-NZ"/>
              </w:rPr>
            </w:pPr>
            <w:r w:rsidRPr="006C15B1">
              <w:t>Organises, interprets and critiques material from a range of sources and identifies key information</w:t>
            </w:r>
          </w:p>
        </w:tc>
      </w:tr>
      <w:tr w:rsidTr="006C15B1">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Writing</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5B1">
            <w:pPr>
              <w:pStyle w:val="ListBullet"/>
              <w:rPr>
                <w:lang w:val="en-NZ"/>
              </w:rPr>
            </w:pPr>
            <w:r w:rsidRPr="006C15B1">
              <w:t>Generates documentat</w:t>
            </w:r>
            <w:r w:rsidRPr="006C15B1">
              <w:t xml:space="preserve">ion using relevant terminology and clear and concise language </w:t>
            </w:r>
          </w:p>
        </w:tc>
      </w:tr>
      <w:tr w:rsidTr="006C15B1">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Problem solving</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5B1">
            <w:pPr>
              <w:pStyle w:val="ListBullet"/>
              <w:rPr>
                <w:lang w:val="en-NZ"/>
              </w:rPr>
            </w:pPr>
            <w:r w:rsidRPr="006C15B1">
              <w:t>Evaluates effectiveness of performance measures to inform decisions on how to implement improvements</w:t>
            </w:r>
          </w:p>
        </w:tc>
      </w:tr>
      <w:tr w:rsidTr="006C15B1">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Technology</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5B1" w:rsidP="006C15B1">
            <w:pPr>
              <w:pStyle w:val="ListBullet"/>
            </w:pPr>
            <w:r w:rsidRPr="006C15B1">
              <w:t>Uses digital technologies to access, enter and store informat</w:t>
            </w:r>
            <w:r w:rsidRPr="006C15B1">
              <w:t>ion</w:t>
            </w:r>
          </w:p>
        </w:tc>
      </w:tr>
    </w:tbl>
    <w:p w:rsidR="00000000" w:rsidRPr="006C15B1" w:rsidP="006C15B1">
      <w:pPr>
        <w:pStyle w:val="BodyText"/>
      </w:pPr>
    </w:p>
    <w:p w:rsidR="00000000" w:rsidRPr="006C15B1" w:rsidP="006C15B1">
      <w:pPr>
        <w:pStyle w:val="AllowPageBreak"/>
      </w:pPr>
    </w:p>
    <w:p w:rsidR="00000000" w:rsidRPr="006C15B1" w:rsidP="006C15B1">
      <w:pPr>
        <w:pStyle w:val="Heading1"/>
      </w:pPr>
      <w:bookmarkStart w:id="6" w:name="O_1133097"/>
      <w:bookmarkEnd w:id="6"/>
      <w:r w:rsidRPr="006C15B1">
        <w:t>Unit Mapping Information</w:t>
      </w:r>
    </w:p>
    <w:p w:rsidR="00000000" w:rsidRPr="006C15B1" w:rsidP="003F5A9F">
      <w:pPr>
        <w:pStyle w:val="BodyText"/>
      </w:pPr>
      <w:r w:rsidRPr="006C15B1">
        <w:t>Supersedes and is equivalent to FNSIBK507 Review service performance.</w:t>
      </w:r>
    </w:p>
    <w:p w:rsidR="00000000" w:rsidRPr="006C15B1" w:rsidP="006C15B1">
      <w:pPr>
        <w:pStyle w:val="Heading1"/>
      </w:pPr>
      <w:bookmarkStart w:id="7" w:name="O_1133090"/>
      <w:bookmarkEnd w:id="7"/>
      <w:r w:rsidRPr="006C15B1">
        <w:t>Links</w:t>
      </w:r>
    </w:p>
    <w:p w:rsidR="00000000" w:rsidRPr="006C15B1" w:rsidP="003F5A9F">
      <w:pPr>
        <w:pStyle w:val="BodyText"/>
      </w:pPr>
      <w:r w:rsidRPr="006C15B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A61F3">
        <w:rPr>
          <w:rStyle w:val="Hyperlink"/>
        </w:rPr>
        <w:t>https://vetnet.gov.au/Pages/TrainingDocs.aspx?q=c7200cc8-0566-4f04-b76f-e89fd6f102fe</w:t>
      </w:r>
      <w:r>
        <w:fldChar w:fldCharType="end"/>
      </w:r>
    </w:p>
    <w:p w:rsidR="00000000" w:rsidRPr="006C15B1" w:rsidP="003F5A9F">
      <w:pPr>
        <w:pStyle w:val="BodyText"/>
        <w:sectPr w:rsidSect="006C15B1">
          <w:headerReference w:type="default" r:id="rId10"/>
          <w:footerReference w:type="default" r:id="rId11"/>
          <w:pgSz w:w="11908" w:h="16833"/>
          <w:pgMar w:top="1702" w:right="1418" w:bottom="1702" w:left="1418" w:header="992" w:footer="992" w:gutter="0"/>
          <w:cols w:space="720"/>
          <w:noEndnote/>
          <w:docGrid w:linePitch="299"/>
        </w:sectPr>
      </w:pPr>
    </w:p>
    <w:p w:rsidR="00000000" w:rsidRPr="006C15B1" w:rsidP="006C15B1">
      <w:pPr>
        <w:pStyle w:val="SuperHeading"/>
      </w:pPr>
      <w:r w:rsidRPr="006C15B1">
        <w:t>Assessment Requirements for FNSIBK517 Review insurance broking se</w:t>
      </w:r>
      <w:r w:rsidRPr="006C15B1">
        <w:t>rvice performance</w:t>
      </w:r>
    </w:p>
    <w:p w:rsidR="00000000" w:rsidRPr="006C15B1" w:rsidP="006C15B1">
      <w:pPr>
        <w:pStyle w:val="Heading1"/>
      </w:pPr>
      <w:bookmarkStart w:id="8" w:name="O_1133092"/>
      <w:bookmarkEnd w:id="8"/>
      <w:r w:rsidRPr="006C15B1">
        <w:t>Modification History</w:t>
      </w:r>
    </w:p>
    <w:tbl>
      <w:tblPr>
        <w:tblW w:w="0" w:type="auto"/>
        <w:tblLayout w:type="fixed"/>
        <w:tblCellMar>
          <w:left w:w="62" w:type="dxa"/>
          <w:right w:w="62" w:type="dxa"/>
        </w:tblCellMar>
        <w:tblLook w:val="0000"/>
      </w:tblPr>
      <w:tblGrid>
        <w:gridCol w:w="3091"/>
        <w:gridCol w:w="5873"/>
      </w:tblGrid>
      <w:tr w:rsidTr="006C1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rPr>
                <w:rStyle w:val="SpecialBold"/>
              </w:rPr>
              <w:t>Comments</w:t>
            </w:r>
          </w:p>
        </w:tc>
      </w:tr>
      <w:tr w:rsidTr="006C1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5B1">
            <w:pPr>
              <w:pStyle w:val="BodyText"/>
              <w:rPr>
                <w:lang w:val="en-NZ"/>
              </w:rPr>
            </w:pPr>
            <w:r w:rsidRPr="006C15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5B1" w:rsidP="006C15B1">
            <w:pPr>
              <w:pStyle w:val="BodyText"/>
            </w:pPr>
            <w:r w:rsidRPr="006C15B1">
              <w:t>This version first released with FNS Financial Services Training Package Version 5.0.</w:t>
            </w:r>
          </w:p>
        </w:tc>
      </w:tr>
    </w:tbl>
    <w:p w:rsidR="00000000" w:rsidRPr="006C15B1" w:rsidP="006C15B1">
      <w:pPr>
        <w:pStyle w:val="BodyText"/>
      </w:pPr>
    </w:p>
    <w:p w:rsidR="00000000" w:rsidRPr="006C15B1" w:rsidP="006C15B1">
      <w:pPr>
        <w:pStyle w:val="AllowPageBreak"/>
      </w:pPr>
    </w:p>
    <w:p w:rsidR="00000000" w:rsidRPr="006C15B1" w:rsidP="006C15B1">
      <w:pPr>
        <w:pStyle w:val="Heading1"/>
      </w:pPr>
      <w:bookmarkStart w:id="9" w:name="O_1133095"/>
      <w:bookmarkEnd w:id="9"/>
      <w:r w:rsidRPr="006C15B1">
        <w:t>Performance Evidence</w:t>
      </w:r>
    </w:p>
    <w:p w:rsidR="00000000" w:rsidRPr="006C15B1" w:rsidP="003F5A9F">
      <w:pPr>
        <w:pStyle w:val="BodyText"/>
      </w:pPr>
      <w:r w:rsidRPr="006C15B1">
        <w:t>The candidate must demonstrate the ability to complete the tasks outlined in the elements, performance criteria and foundation skills of this unit, including evidence of the ability to:</w:t>
      </w:r>
    </w:p>
    <w:p w:rsidR="00000000" w:rsidRPr="006C15B1" w:rsidP="006C15B1">
      <w:pPr>
        <w:pStyle w:val="ListBullet"/>
      </w:pPr>
      <w:r w:rsidRPr="006C15B1">
        <w:t>review performance of service provided by an insurance broking organi</w:t>
      </w:r>
      <w:r w:rsidRPr="006C15B1">
        <w:t>sation on at least three different occasions, and on each occasion analyse service results and develop an action plan to address required changes.</w:t>
      </w:r>
    </w:p>
    <w:p w:rsidR="00000000" w:rsidRPr="006C15B1" w:rsidP="006C15B1">
      <w:pPr>
        <w:pStyle w:val="List"/>
      </w:pPr>
    </w:p>
    <w:p w:rsidR="00000000" w:rsidRPr="006C15B1" w:rsidP="003F5A9F">
      <w:pPr>
        <w:pStyle w:val="BodyText"/>
      </w:pPr>
      <w:r w:rsidRPr="006C15B1">
        <w:t>In the course of the above, the candidate must:</w:t>
      </w:r>
    </w:p>
    <w:p w:rsidR="00000000" w:rsidRPr="006C15B1" w:rsidP="006C15B1">
      <w:pPr>
        <w:pStyle w:val="ListBullet"/>
      </w:pPr>
      <w:r w:rsidRPr="006C15B1">
        <w:t>apply high level analysis, decision making, and review skil</w:t>
      </w:r>
      <w:r w:rsidRPr="006C15B1">
        <w:t>ls to confirm that service performance is in line with desired outcomes</w:t>
      </w:r>
    </w:p>
    <w:p w:rsidR="00000000" w:rsidRPr="006C15B1" w:rsidP="006C15B1">
      <w:pPr>
        <w:pStyle w:val="ListBullet"/>
      </w:pPr>
      <w:r w:rsidRPr="006C15B1">
        <w:t>review performance and conduct spot checks against service performance indicators.</w:t>
      </w:r>
    </w:p>
    <w:p w:rsidR="00000000" w:rsidRPr="006C15B1" w:rsidP="006C15B1">
      <w:pPr>
        <w:pStyle w:val="AllowPageBreak"/>
      </w:pPr>
    </w:p>
    <w:p w:rsidR="00000000" w:rsidRPr="006C15B1" w:rsidP="006C15B1">
      <w:pPr>
        <w:pStyle w:val="Heading1"/>
      </w:pPr>
      <w:bookmarkStart w:id="10" w:name="O_1133094"/>
      <w:bookmarkEnd w:id="10"/>
      <w:r w:rsidRPr="006C15B1">
        <w:t>Knowledge Evidence</w:t>
      </w:r>
    </w:p>
    <w:p w:rsidR="00000000" w:rsidRPr="006C15B1" w:rsidP="003F5A9F">
      <w:pPr>
        <w:pStyle w:val="BodyText"/>
      </w:pPr>
      <w:r w:rsidRPr="006C15B1">
        <w:t>The candidate must be able to demonstrate knowledg</w:t>
      </w:r>
      <w:r w:rsidRPr="006C15B1">
        <w:t>e to complete the tasks outlined in the elements, performance criteria and foundation skills of this unit, including knowledge of:</w:t>
      </w:r>
    </w:p>
    <w:p w:rsidR="00000000" w:rsidRPr="006C15B1" w:rsidP="006C15B1">
      <w:pPr>
        <w:pStyle w:val="ListBullet"/>
      </w:pPr>
      <w:r w:rsidRPr="006C15B1">
        <w:t>compliance requirements for brokers undertaking client servicing</w:t>
      </w:r>
    </w:p>
    <w:p w:rsidR="00000000" w:rsidRPr="006C15B1" w:rsidP="006C15B1">
      <w:pPr>
        <w:pStyle w:val="ListBullet"/>
      </w:pPr>
      <w:r w:rsidRPr="006C15B1">
        <w:t>organisational policies and procedures relating to reviewin</w:t>
      </w:r>
      <w:r w:rsidRPr="006C15B1">
        <w:t>g insurance broking service performance</w:t>
      </w:r>
    </w:p>
    <w:p w:rsidR="00000000" w:rsidRPr="006C15B1" w:rsidP="006C15B1">
      <w:pPr>
        <w:pStyle w:val="ListBullet"/>
      </w:pPr>
      <w:r w:rsidRPr="006C15B1">
        <w:t>underwriting guidelines and authorities and their impact on organisational policies and procedures relating to client servicing</w:t>
      </w:r>
    </w:p>
    <w:p w:rsidR="00000000" w:rsidRPr="006C15B1" w:rsidP="006C15B1">
      <w:pPr>
        <w:pStyle w:val="ListBullet"/>
      </w:pPr>
      <w:r w:rsidRPr="006C15B1">
        <w:t>good practice and continuous improvement approaches in client service provided by insura</w:t>
      </w:r>
      <w:r w:rsidRPr="006C15B1">
        <w:t>nce broking organisations</w:t>
      </w:r>
    </w:p>
    <w:p w:rsidR="00000000" w:rsidRPr="006C15B1" w:rsidP="006C15B1">
      <w:pPr>
        <w:pStyle w:val="ListBullet"/>
      </w:pPr>
      <w:r w:rsidRPr="006C15B1">
        <w:t>key performance indicators and key result areas for client servicing</w:t>
      </w:r>
    </w:p>
    <w:p w:rsidR="00000000" w:rsidRPr="006C15B1" w:rsidP="006C15B1">
      <w:pPr>
        <w:pStyle w:val="ListBullet"/>
      </w:pPr>
      <w:r w:rsidRPr="006C15B1">
        <w:t>marketing principles and practices in developing action plans for client servicing.</w:t>
      </w:r>
    </w:p>
    <w:p w:rsidR="00000000" w:rsidRPr="006C15B1" w:rsidP="006C15B1">
      <w:pPr>
        <w:pStyle w:val="AllowPageBreak"/>
      </w:pPr>
    </w:p>
    <w:p w:rsidR="00000000" w:rsidRPr="006C15B1" w:rsidP="006C15B1">
      <w:pPr>
        <w:pStyle w:val="Heading1"/>
      </w:pPr>
      <w:bookmarkStart w:id="11" w:name="O_1133093"/>
      <w:bookmarkEnd w:id="11"/>
      <w:r w:rsidRPr="006C15B1">
        <w:t>Assessment Conditions</w:t>
      </w:r>
    </w:p>
    <w:p w:rsidR="00000000" w:rsidRPr="006C15B1" w:rsidP="003F5A9F">
      <w:pPr>
        <w:pStyle w:val="BodyText"/>
      </w:pPr>
      <w:r w:rsidRPr="006C15B1">
        <w:t>Skills in this unit must be demonstr</w:t>
      </w:r>
      <w:r w:rsidRPr="006C15B1">
        <w:t>ated in a workplace or simulated environment where the conditions are typical of those in a working environment in this industry.</w:t>
      </w:r>
    </w:p>
    <w:p w:rsidR="00000000" w:rsidRPr="006C15B1" w:rsidP="003F5A9F">
      <w:pPr>
        <w:pStyle w:val="BodyText"/>
      </w:pPr>
      <w:r w:rsidRPr="006C15B1">
        <w:t>This includes access to:</w:t>
      </w:r>
    </w:p>
    <w:p w:rsidR="00000000" w:rsidRPr="006C15B1" w:rsidP="006C15B1">
      <w:pPr>
        <w:pStyle w:val="ListBullet"/>
      </w:pPr>
      <w:r w:rsidRPr="006C15B1">
        <w:t>organisational equipment, technology, software and consumables</w:t>
      </w:r>
    </w:p>
    <w:p w:rsidR="00000000" w:rsidRPr="006C15B1" w:rsidP="006C15B1">
      <w:pPr>
        <w:pStyle w:val="ListBullet"/>
      </w:pPr>
      <w:r w:rsidRPr="006C15B1">
        <w:t>organisational policies and procedure</w:t>
      </w:r>
      <w:r w:rsidRPr="006C15B1">
        <w:t>s, documentation and records.</w:t>
      </w:r>
    </w:p>
    <w:p w:rsidR="00000000" w:rsidRPr="006C15B1" w:rsidP="006C15B1">
      <w:pPr>
        <w:pStyle w:val="List"/>
      </w:pPr>
    </w:p>
    <w:p w:rsidR="00000000" w:rsidRPr="006C15B1" w:rsidP="003F5A9F">
      <w:pPr>
        <w:pStyle w:val="BodyText"/>
      </w:pPr>
      <w:r w:rsidRPr="006C15B1">
        <w:t>Assessors of this unit must satisfy the requirements for assessors in applicable vocational education and training legislation, frameworks and/or standards.</w:t>
      </w:r>
    </w:p>
    <w:p w:rsidR="00000000" w:rsidRPr="006C15B1" w:rsidP="006C15B1">
      <w:pPr>
        <w:pStyle w:val="Heading1"/>
      </w:pPr>
      <w:bookmarkStart w:id="12" w:name="O_1133091"/>
      <w:bookmarkEnd w:id="12"/>
      <w:r w:rsidRPr="006C15B1">
        <w:t>Links</w:t>
      </w:r>
    </w:p>
    <w:p w:rsidR="00000000" w:rsidRPr="006C15B1" w:rsidP="003F5A9F">
      <w:pPr>
        <w:pStyle w:val="BodyText"/>
      </w:pPr>
      <w:r w:rsidRPr="006C15B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A61F3">
        <w:rPr>
          <w:rStyle w:val="Hyperlink"/>
        </w:rPr>
        <w:t>https://vetnet.gov.au/Pages/TrainingDocs.aspx?q=c7200cc8-0566-4f04-b76f-e89fd6f102fe</w:t>
      </w:r>
      <w:r>
        <w:fldChar w:fldCharType="end"/>
      </w:r>
    </w:p>
    <w:p w:rsidR="00000000" w:rsidRPr="006C15B1" w:rsidP="006C15B1"/>
    <w:sectPr w:rsidSect="006C15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rsidRPr="003F5A9F" w:rsidP="003F5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9F" w:rsidP="006C1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A9F" w:rsidP="006C1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F5A9F" w:rsidP="006C15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rsidP="006C15B1">
    <w:pPr>
      <w:pStyle w:val="Footer"/>
      <w:framePr w:wrap="around"/>
    </w:pPr>
    <w:r>
      <w:fldChar w:fldCharType="begin"/>
    </w:r>
    <w:r>
      <w:instrText xml:space="preserve"> DOCPROPERTY  Subject  \* MERGEFORMAT </w:instrText>
    </w:r>
    <w:r>
      <w:fldChar w:fldCharType="separate"/>
    </w:r>
    <w:r w:rsidR="003F5A9F">
      <w:t>Approved</w:t>
    </w:r>
    <w:r w:rsidR="003F5A9F">
      <w:fldChar w:fldCharType="end"/>
    </w:r>
    <w:r>
      <w:tab/>
      <w:t xml:space="preserve">Page </w:t>
    </w:r>
    <w:r>
      <w:fldChar w:fldCharType="begin"/>
    </w:r>
    <w:r>
      <w:instrText xml:space="preserve"> PAGE  \* Arabic  \* MERGEFORMAT </w:instrText>
    </w:r>
    <w:r>
      <w:fldChar w:fldCharType="separate"/>
    </w:r>
    <w:r w:rsidR="003F5A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5A9F">
      <w:rPr>
        <w:noProof/>
      </w:rPr>
      <w:t>4</w:t>
    </w:r>
    <w:r>
      <w:rPr>
        <w:noProof/>
      </w:rPr>
      <w:fldChar w:fldCharType="end"/>
    </w:r>
  </w:p>
  <w:p w:rsidR="006C15B1" w:rsidP="006C15B1">
    <w:pPr>
      <w:pStyle w:val="Footer"/>
      <w:framePr w:wrap="around"/>
    </w:pPr>
    <w:r>
      <w:t xml:space="preserve">© Commonwealth of Australia, </w:t>
    </w:r>
    <w:r>
      <w:fldChar w:fldCharType="begin"/>
    </w:r>
    <w:r>
      <w:instrText xml:space="preserve"> DATE  \@ "yyyy"  \* MERGEFORMAT </w:instrText>
    </w:r>
    <w:r>
      <w:fldChar w:fldCharType="separate"/>
    </w:r>
    <w:r w:rsidR="003F5A9F">
      <w:rPr>
        <w:noProof/>
      </w:rPr>
      <w:t>2025</w:t>
    </w:r>
    <w:r>
      <w:fldChar w:fldCharType="end"/>
    </w:r>
    <w:r>
      <w:tab/>
    </w:r>
    <w:r>
      <w:fldChar w:fldCharType="begin"/>
    </w:r>
    <w:r>
      <w:instrText xml:space="preserve"> DOCPROPERTY  Author  \* MERGEFORMAT </w:instrText>
    </w:r>
    <w:r>
      <w:fldChar w:fldCharType="separate"/>
    </w:r>
    <w:r w:rsidR="003F5A9F">
      <w:t>Future Skills Organisation</w:t>
    </w:r>
    <w:r w:rsidR="003F5A9F">
      <w:fldChar w:fldCharType="end"/>
    </w:r>
  </w:p>
  <w:p w:rsidR="006C15B1" w:rsidP="006C1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5B1" w:rsidRPr="003F5A9F" w:rsidP="003F5A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9F" w:rsidRPr="002D2AF8" w:rsidP="006C15B1">
    <w:pPr>
      <w:pStyle w:val="Header"/>
      <w:framePr w:wrap="around"/>
    </w:pPr>
    <w:r>
      <w:fldChar w:fldCharType="begin"/>
    </w:r>
    <w:r>
      <w:instrText xml:space="preserve"> TITLE   \* MERGEFORMAT </w:instrText>
    </w:r>
    <w:r>
      <w:fldChar w:fldCharType="separate"/>
    </w:r>
    <w:r>
      <w:t>FNSIBK517 Review insurance broking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5A9F" w:rsidP="006C15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B1" w:rsidRPr="002D2AF8" w:rsidP="006C15B1">
    <w:pPr>
      <w:pStyle w:val="Header"/>
      <w:framePr w:wrap="around"/>
    </w:pPr>
    <w:r>
      <w:fldChar w:fldCharType="begin"/>
    </w:r>
    <w:r>
      <w:instrText xml:space="preserve"> TITLE   \* MERGEFORMAT </w:instrText>
    </w:r>
    <w:r>
      <w:fldChar w:fldCharType="separate"/>
    </w:r>
    <w:r w:rsidR="003F5A9F">
      <w:t>FNSIBK517 Review insurance broking service performance</w:t>
    </w:r>
    <w:r w:rsidR="003F5A9F">
      <w:fldChar w:fldCharType="end"/>
    </w:r>
    <w:r>
      <w:tab/>
      <w:t xml:space="preserve">Date this document was generated: </w:t>
    </w:r>
    <w:r>
      <w:fldChar w:fldCharType="begin"/>
    </w:r>
    <w:r>
      <w:instrText xml:space="preserve"> CREATEDATE  \@ "d MMMM yyyy"  \* MERGEFORMAT </w:instrText>
    </w:r>
    <w:r>
      <w:fldChar w:fldCharType="separate"/>
    </w:r>
    <w:r w:rsidR="003F5A9F">
      <w:rPr>
        <w:noProof/>
      </w:rPr>
      <w:t>1 March 2025</w:t>
    </w:r>
    <w:r>
      <w:fldChar w:fldCharType="end"/>
    </w:r>
  </w:p>
  <w:p w:rsidR="006C15B1" w:rsidP="006C1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ECC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100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5B1"/>
    <w:pPr>
      <w:spacing w:before="360" w:after="60"/>
      <w:outlineLvl w:val="0"/>
    </w:pPr>
    <w:rPr>
      <w:sz w:val="32"/>
    </w:rPr>
  </w:style>
  <w:style w:type="paragraph" w:styleId="Heading2">
    <w:name w:val="heading 2"/>
    <w:basedOn w:val="HeadingBase"/>
    <w:next w:val="BodyText"/>
    <w:link w:val="Heading2Char"/>
    <w:qFormat/>
    <w:rsid w:val="006C15B1"/>
    <w:pPr>
      <w:keepLines/>
      <w:spacing w:before="240" w:after="120"/>
      <w:outlineLvl w:val="1"/>
    </w:pPr>
    <w:rPr>
      <w:sz w:val="28"/>
      <w:szCs w:val="40"/>
    </w:rPr>
  </w:style>
  <w:style w:type="paragraph" w:styleId="Heading3">
    <w:name w:val="heading 3"/>
    <w:basedOn w:val="HeadingBase"/>
    <w:next w:val="BodyText"/>
    <w:link w:val="Heading3Char"/>
    <w:qFormat/>
    <w:rsid w:val="006C15B1"/>
    <w:pPr>
      <w:spacing w:before="180" w:after="120"/>
      <w:outlineLvl w:val="2"/>
    </w:pPr>
    <w:rPr>
      <w:spacing w:val="-10"/>
      <w:kern w:val="32"/>
    </w:rPr>
  </w:style>
  <w:style w:type="paragraph" w:styleId="Heading4">
    <w:name w:val="heading 4"/>
    <w:basedOn w:val="HeadingBase"/>
    <w:next w:val="BodyText"/>
    <w:link w:val="Heading4Char"/>
    <w:qFormat/>
    <w:rsid w:val="006C15B1"/>
    <w:pPr>
      <w:spacing w:before="160" w:after="120"/>
      <w:outlineLvl w:val="3"/>
    </w:pPr>
    <w:rPr>
      <w:sz w:val="22"/>
    </w:rPr>
  </w:style>
  <w:style w:type="paragraph" w:styleId="Heading5">
    <w:name w:val="heading 5"/>
    <w:basedOn w:val="HeadingBase"/>
    <w:next w:val="Normal"/>
    <w:link w:val="Heading5Char"/>
    <w:qFormat/>
    <w:rsid w:val="006C15B1"/>
    <w:pPr>
      <w:spacing w:before="80"/>
      <w:outlineLvl w:val="4"/>
    </w:pPr>
    <w:rPr>
      <w:color w:val="918585"/>
      <w:sz w:val="20"/>
    </w:rPr>
  </w:style>
  <w:style w:type="paragraph" w:styleId="Heading6">
    <w:name w:val="heading 6"/>
    <w:basedOn w:val="HeadingBase"/>
    <w:next w:val="Normal"/>
    <w:link w:val="Heading6Char"/>
    <w:qFormat/>
    <w:rsid w:val="006C15B1"/>
    <w:pPr>
      <w:spacing w:before="60"/>
      <w:outlineLvl w:val="5"/>
    </w:pPr>
    <w:rPr>
      <w:color w:val="918585"/>
      <w:sz w:val="20"/>
    </w:rPr>
  </w:style>
  <w:style w:type="paragraph" w:styleId="Heading7">
    <w:name w:val="heading 7"/>
    <w:basedOn w:val="Normal"/>
    <w:next w:val="Normal"/>
    <w:link w:val="Heading7Char"/>
    <w:qFormat/>
    <w:rsid w:val="006C15B1"/>
    <w:pPr>
      <w:ind w:left="720"/>
      <w:outlineLvl w:val="6"/>
    </w:pPr>
    <w:rPr>
      <w:i/>
    </w:rPr>
  </w:style>
  <w:style w:type="paragraph" w:styleId="Heading8">
    <w:name w:val="heading 8"/>
    <w:basedOn w:val="Normal"/>
    <w:next w:val="Normal"/>
    <w:link w:val="Heading8Char"/>
    <w:qFormat/>
    <w:rsid w:val="006C15B1"/>
    <w:pPr>
      <w:ind w:left="720"/>
      <w:outlineLvl w:val="7"/>
    </w:pPr>
    <w:rPr>
      <w:i/>
    </w:rPr>
  </w:style>
  <w:style w:type="paragraph" w:styleId="Heading9">
    <w:name w:val="heading 9"/>
    <w:basedOn w:val="Normal"/>
    <w:next w:val="Normal"/>
    <w:link w:val="Heading9Char"/>
    <w:qFormat/>
    <w:rsid w:val="006C15B1"/>
    <w:pPr>
      <w:ind w:left="720"/>
      <w:outlineLvl w:val="8"/>
    </w:pPr>
    <w:rPr>
      <w:i/>
    </w:rPr>
  </w:style>
  <w:style w:type="character" w:default="1" w:styleId="DefaultParagraphFont">
    <w:name w:val="Default Paragraph Font"/>
    <w:uiPriority w:val="1"/>
    <w:unhideWhenUsed/>
    <w:rsid w:val="006C1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5B1"/>
  </w:style>
  <w:style w:type="character" w:customStyle="1" w:styleId="Heading1Char">
    <w:name w:val="Heading 1 Char"/>
    <w:basedOn w:val="DefaultParagraphFont"/>
    <w:link w:val="Heading1"/>
    <w:rsid w:val="006C15B1"/>
    <w:rPr>
      <w:rFonts w:ascii="Times New Roman" w:eastAsia="Times New Roman" w:hAnsi="Times New Roman" w:cs="Times New Roman"/>
      <w:b/>
      <w:sz w:val="32"/>
      <w:szCs w:val="20"/>
      <w:lang w:eastAsia="en-US"/>
    </w:rPr>
  </w:style>
  <w:style w:type="paragraph" w:styleId="BodyText">
    <w:name w:val="Body Text"/>
    <w:basedOn w:val="Normal"/>
    <w:link w:val="BodyTextChar"/>
    <w:rsid w:val="006C1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5B1"/>
    <w:rPr>
      <w:rFonts w:ascii="Times New Roman" w:eastAsia="Times New Roman" w:hAnsi="Times New Roman" w:cs="Times New Roman"/>
      <w:sz w:val="24"/>
      <w:lang w:eastAsia="en-US"/>
    </w:rPr>
  </w:style>
  <w:style w:type="paragraph" w:styleId="List">
    <w:name w:val="List"/>
    <w:basedOn w:val="BodyText"/>
    <w:next w:val="BodyText"/>
    <w:rsid w:val="006C15B1"/>
    <w:pPr>
      <w:tabs>
        <w:tab w:val="left" w:pos="340"/>
      </w:tabs>
      <w:spacing w:before="60" w:after="60"/>
      <w:ind w:left="340" w:hanging="340"/>
    </w:pPr>
  </w:style>
  <w:style w:type="paragraph" w:styleId="ListBullet">
    <w:name w:val="List Bullet"/>
    <w:basedOn w:val="List"/>
    <w:rsid w:val="006C15B1"/>
    <w:pPr>
      <w:numPr>
        <w:numId w:val="11"/>
      </w:numPr>
      <w:tabs>
        <w:tab w:val="clear" w:pos="340"/>
      </w:tabs>
      <w:spacing w:before="40" w:after="40"/>
    </w:pPr>
  </w:style>
  <w:style w:type="character" w:customStyle="1" w:styleId="SpecialBold">
    <w:name w:val="Special Bold"/>
    <w:basedOn w:val="DefaultParagraphFont"/>
    <w:rsid w:val="006C15B1"/>
    <w:rPr>
      <w:b/>
      <w:spacing w:val="0"/>
    </w:rPr>
  </w:style>
  <w:style w:type="character" w:styleId="Emphasis">
    <w:name w:val="Emphasis"/>
    <w:basedOn w:val="DefaultParagraphFont"/>
    <w:qFormat/>
    <w:rsid w:val="006C15B1"/>
    <w:rPr>
      <w:i/>
    </w:rPr>
  </w:style>
  <w:style w:type="paragraph" w:customStyle="1" w:styleId="SuperHeading">
    <w:name w:val="SuperHeading"/>
    <w:basedOn w:val="Normal"/>
    <w:rsid w:val="006C15B1"/>
    <w:pPr>
      <w:spacing w:before="240" w:after="120"/>
      <w:outlineLvl w:val="0"/>
    </w:pPr>
    <w:rPr>
      <w:rFonts w:ascii="Times New Roman" w:hAnsi="Times New Roman"/>
      <w:b/>
      <w:sz w:val="32"/>
    </w:rPr>
  </w:style>
  <w:style w:type="paragraph" w:customStyle="1" w:styleId="AllowPageBreak">
    <w:name w:val="AllowPageBreak"/>
    <w:rsid w:val="006C1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5B1"/>
    <w:rPr>
      <w:rFonts w:ascii="Courier New" w:eastAsia="Times New Roman" w:hAnsi="Courier New" w:cs="Times New Roman"/>
      <w:i/>
      <w:szCs w:val="20"/>
      <w:lang w:eastAsia="en-US"/>
    </w:rPr>
  </w:style>
  <w:style w:type="paragraph" w:customStyle="1" w:styleId="HeadingBase">
    <w:name w:val="Heading Base"/>
    <w:rsid w:val="006C1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5B1"/>
    <w:pPr>
      <w:tabs>
        <w:tab w:val="right" w:leader="dot" w:pos="9072"/>
      </w:tabs>
      <w:ind w:left="567"/>
    </w:pPr>
    <w:rPr>
      <w:szCs w:val="22"/>
    </w:rPr>
  </w:style>
  <w:style w:type="paragraph" w:customStyle="1" w:styleId="TOCBase">
    <w:name w:val="TOC Base"/>
    <w:rsid w:val="006C1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5B1"/>
    <w:pPr>
      <w:tabs>
        <w:tab w:val="right" w:leader="dot" w:pos="9072"/>
      </w:tabs>
      <w:spacing w:before="40" w:after="40"/>
      <w:ind w:left="284"/>
    </w:pPr>
    <w:rPr>
      <w:rFonts w:ascii="Times New Roman" w:hAnsi="Times New Roman"/>
    </w:rPr>
  </w:style>
  <w:style w:type="paragraph" w:styleId="TOC1">
    <w:name w:val="toc 1"/>
    <w:basedOn w:val="TOCBase"/>
    <w:next w:val="Normal"/>
    <w:rsid w:val="006C1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5B1"/>
    <w:rPr>
      <w:rFonts w:ascii="Times New Roman" w:eastAsia="Times New Roman" w:hAnsi="Times New Roman" w:cs="Times New Roman"/>
      <w:sz w:val="16"/>
      <w:lang w:eastAsia="en-US"/>
    </w:rPr>
  </w:style>
  <w:style w:type="paragraph" w:styleId="Title">
    <w:name w:val="Title"/>
    <w:basedOn w:val="HeadingBase"/>
    <w:link w:val="TitleChar"/>
    <w:qFormat/>
    <w:rsid w:val="006C15B1"/>
    <w:pPr>
      <w:spacing w:before="5040"/>
      <w:jc w:val="center"/>
    </w:pPr>
    <w:rPr>
      <w:sz w:val="48"/>
      <w:szCs w:val="72"/>
      <w:lang w:val="en-US"/>
    </w:rPr>
  </w:style>
  <w:style w:type="character" w:customStyle="1" w:styleId="TitleChar">
    <w:name w:val="Title Char"/>
    <w:basedOn w:val="DefaultParagraphFont"/>
    <w:link w:val="Title"/>
    <w:rsid w:val="006C1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5B1"/>
    <w:pPr>
      <w:tabs>
        <w:tab w:val="left" w:pos="3600"/>
        <w:tab w:val="left" w:pos="3958"/>
      </w:tabs>
    </w:pPr>
  </w:style>
  <w:style w:type="paragraph" w:customStyle="1" w:styleId="Note">
    <w:name w:val="Note"/>
    <w:basedOn w:val="BodyText"/>
    <w:rsid w:val="006C1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5B1"/>
    <w:pPr>
      <w:framePr w:wrap="auto" w:hAnchor="text" w:y="6049"/>
    </w:pPr>
    <w:rPr>
      <w:color w:val="000000"/>
      <w:sz w:val="40"/>
    </w:rPr>
  </w:style>
  <w:style w:type="paragraph" w:customStyle="1" w:styleId="TOCTitle">
    <w:name w:val="TOCTitle"/>
    <w:basedOn w:val="Heading1"/>
    <w:rsid w:val="006C15B1"/>
    <w:pPr>
      <w:spacing w:after="240"/>
      <w:jc w:val="center"/>
      <w:outlineLvl w:val="9"/>
    </w:pPr>
    <w:rPr>
      <w:caps/>
    </w:rPr>
  </w:style>
  <w:style w:type="paragraph" w:customStyle="1" w:styleId="Version">
    <w:name w:val="Version"/>
    <w:rsid w:val="006C15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5B1"/>
    <w:pPr>
      <w:numPr>
        <w:numId w:val="12"/>
      </w:numPr>
      <w:tabs>
        <w:tab w:val="clear" w:pos="680"/>
      </w:tabs>
    </w:pPr>
  </w:style>
  <w:style w:type="paragraph" w:styleId="Index1">
    <w:name w:val="index 1"/>
    <w:basedOn w:val="Normal"/>
    <w:next w:val="Normal"/>
    <w:semiHidden/>
    <w:rsid w:val="006C15B1"/>
    <w:pPr>
      <w:keepNext w:val="0"/>
      <w:tabs>
        <w:tab w:val="right" w:pos="4176"/>
      </w:tabs>
      <w:ind w:left="198" w:hanging="198"/>
    </w:pPr>
    <w:rPr>
      <w:rFonts w:ascii="Garamond" w:hAnsi="Garamond"/>
    </w:rPr>
  </w:style>
  <w:style w:type="paragraph" w:styleId="IndexHeading">
    <w:name w:val="index heading"/>
    <w:basedOn w:val="Normal"/>
    <w:next w:val="Index1"/>
    <w:semiHidden/>
    <w:rsid w:val="006C15B1"/>
    <w:pPr>
      <w:spacing w:before="120" w:after="120"/>
    </w:pPr>
    <w:rPr>
      <w:rFonts w:ascii="Arial" w:hAnsi="Arial"/>
      <w:b/>
      <w:color w:val="918585"/>
      <w:sz w:val="24"/>
    </w:rPr>
  </w:style>
  <w:style w:type="paragraph" w:styleId="Header">
    <w:name w:val="header"/>
    <w:basedOn w:val="Normal"/>
    <w:link w:val="HeaderChar"/>
    <w:rsid w:val="006C1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5B1"/>
    <w:rPr>
      <w:rFonts w:ascii="Times New Roman" w:eastAsia="Times New Roman" w:hAnsi="Times New Roman" w:cs="Times New Roman"/>
      <w:sz w:val="16"/>
      <w:szCs w:val="20"/>
      <w:lang w:val="en-GB" w:eastAsia="en-US"/>
    </w:rPr>
  </w:style>
  <w:style w:type="paragraph" w:customStyle="1" w:styleId="Chapter">
    <w:name w:val="Chapter"/>
    <w:basedOn w:val="Normal"/>
    <w:rsid w:val="006C15B1"/>
    <w:pPr>
      <w:spacing w:before="240"/>
    </w:pPr>
    <w:rPr>
      <w:rFonts w:ascii="Times New Roman" w:hAnsi="Times New Roman"/>
      <w:smallCaps/>
      <w:spacing w:val="80"/>
      <w:sz w:val="28"/>
    </w:rPr>
  </w:style>
  <w:style w:type="paragraph" w:customStyle="1" w:styleId="InChapter">
    <w:name w:val="InChapter"/>
    <w:basedOn w:val="Heading3"/>
    <w:rsid w:val="006C15B1"/>
    <w:pPr>
      <w:spacing w:after="240"/>
      <w:outlineLvl w:val="9"/>
    </w:pPr>
    <w:rPr>
      <w:noProof/>
    </w:rPr>
  </w:style>
  <w:style w:type="paragraph" w:styleId="Index2">
    <w:name w:val="index 2"/>
    <w:basedOn w:val="Normal"/>
    <w:next w:val="Normal"/>
    <w:semiHidden/>
    <w:rsid w:val="006C15B1"/>
    <w:pPr>
      <w:tabs>
        <w:tab w:val="right" w:pos="4176"/>
      </w:tabs>
      <w:ind w:left="568" w:hanging="284"/>
    </w:pPr>
    <w:rPr>
      <w:rFonts w:ascii="Garamond" w:hAnsi="Garamond"/>
    </w:rPr>
  </w:style>
  <w:style w:type="paragraph" w:customStyle="1" w:styleId="Byline">
    <w:name w:val="Byline"/>
    <w:rsid w:val="006C1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5B1"/>
    <w:pPr>
      <w:tabs>
        <w:tab w:val="clear" w:pos="3600"/>
        <w:tab w:val="clear" w:pos="3958"/>
      </w:tabs>
      <w:jc w:val="right"/>
    </w:pPr>
  </w:style>
  <w:style w:type="paragraph" w:styleId="Caption">
    <w:name w:val="caption"/>
    <w:basedOn w:val="BodyText"/>
    <w:next w:val="Normal"/>
    <w:qFormat/>
    <w:rsid w:val="006C15B1"/>
    <w:pPr>
      <w:framePr w:w="2268" w:hSpace="181" w:vSpace="181" w:wrap="around" w:vAnchor="text" w:hAnchor="page" w:x="1135" w:y="285" w:anchorLock="1"/>
    </w:pPr>
    <w:rPr>
      <w:i/>
    </w:rPr>
  </w:style>
  <w:style w:type="paragraph" w:customStyle="1" w:styleId="MiniTOCTitle">
    <w:name w:val="MiniTOCTitle"/>
    <w:basedOn w:val="Heading4"/>
    <w:rsid w:val="006C15B1"/>
    <w:pPr>
      <w:spacing w:before="240"/>
      <w:outlineLvl w:val="9"/>
    </w:pPr>
    <w:rPr>
      <w:noProof/>
      <w:sz w:val="24"/>
    </w:rPr>
  </w:style>
  <w:style w:type="paragraph" w:customStyle="1" w:styleId="MiniTOCItem">
    <w:name w:val="MiniTOCItem"/>
    <w:basedOn w:val="ListBullet"/>
    <w:rsid w:val="006C15B1"/>
    <w:pPr>
      <w:numPr>
        <w:numId w:val="0"/>
      </w:numPr>
      <w:tabs>
        <w:tab w:val="right" w:leader="dot" w:pos="6521"/>
      </w:tabs>
      <w:spacing w:before="0" w:after="0"/>
    </w:pPr>
  </w:style>
  <w:style w:type="paragraph" w:customStyle="1" w:styleId="TOFTitle">
    <w:name w:val="TOFTitle"/>
    <w:basedOn w:val="TOCTitle"/>
    <w:rsid w:val="006C15B1"/>
  </w:style>
  <w:style w:type="paragraph" w:styleId="TableofFigures">
    <w:name w:val="table of figures"/>
    <w:basedOn w:val="Normal"/>
    <w:next w:val="Normal"/>
    <w:semiHidden/>
    <w:rsid w:val="006C15B1"/>
    <w:pPr>
      <w:tabs>
        <w:tab w:val="right" w:leader="dot" w:pos="9072"/>
      </w:tabs>
      <w:ind w:left="970" w:hanging="403"/>
    </w:pPr>
    <w:rPr>
      <w:rFonts w:ascii="Times New Roman" w:hAnsi="Times New Roman"/>
      <w:b/>
    </w:rPr>
  </w:style>
  <w:style w:type="paragraph" w:styleId="ListNumber">
    <w:name w:val="List Number"/>
    <w:basedOn w:val="List"/>
    <w:rsid w:val="006C15B1"/>
    <w:pPr>
      <w:numPr>
        <w:numId w:val="14"/>
      </w:numPr>
      <w:tabs>
        <w:tab w:val="clear" w:pos="340"/>
      </w:tabs>
    </w:pPr>
  </w:style>
  <w:style w:type="character" w:customStyle="1" w:styleId="WingdingSymbols">
    <w:name w:val="Wingding Symbols"/>
    <w:rsid w:val="006C15B1"/>
    <w:rPr>
      <w:rFonts w:ascii="Wingdings" w:hAnsi="Wingdings"/>
    </w:rPr>
  </w:style>
  <w:style w:type="paragraph" w:customStyle="1" w:styleId="TableHeading">
    <w:name w:val="Table Heading"/>
    <w:basedOn w:val="HeadingBase"/>
    <w:rsid w:val="006C15B1"/>
    <w:pPr>
      <w:keepLines/>
      <w:pBdr>
        <w:bottom w:val="single" w:sz="6" w:space="1" w:color="918585"/>
      </w:pBdr>
      <w:spacing w:before="240"/>
    </w:pPr>
  </w:style>
  <w:style w:type="character" w:customStyle="1" w:styleId="HotSpot">
    <w:name w:val="HotSpot"/>
    <w:rsid w:val="006C15B1"/>
    <w:rPr>
      <w:color w:val="0033CC"/>
      <w:u w:val="none"/>
    </w:rPr>
  </w:style>
  <w:style w:type="paragraph" w:customStyle="1" w:styleId="BodyTextRight">
    <w:name w:val="Body Text Right"/>
    <w:basedOn w:val="BodyText"/>
    <w:rsid w:val="006C15B1"/>
    <w:pPr>
      <w:spacing w:before="0" w:after="0"/>
      <w:jc w:val="right"/>
    </w:pPr>
  </w:style>
  <w:style w:type="paragraph" w:styleId="Index3">
    <w:name w:val="index 3"/>
    <w:basedOn w:val="ListNumber2"/>
    <w:next w:val="Normal"/>
    <w:semiHidden/>
    <w:rsid w:val="006C15B1"/>
    <w:pPr>
      <w:numPr>
        <w:numId w:val="0"/>
      </w:numPr>
      <w:tabs>
        <w:tab w:val="right" w:leader="dot" w:pos="4176"/>
      </w:tabs>
    </w:pPr>
  </w:style>
  <w:style w:type="paragraph" w:styleId="ListNumber2">
    <w:name w:val="List Number 2"/>
    <w:basedOn w:val="List2"/>
    <w:rsid w:val="006C15B1"/>
    <w:pPr>
      <w:numPr>
        <w:numId w:val="9"/>
      </w:numPr>
      <w:tabs>
        <w:tab w:val="clear" w:pos="1060"/>
      </w:tabs>
    </w:pPr>
  </w:style>
  <w:style w:type="paragraph" w:customStyle="1" w:styleId="MarginNote">
    <w:name w:val="Margin Note"/>
    <w:basedOn w:val="BodyText"/>
    <w:rsid w:val="006C1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5B1"/>
    <w:rPr>
      <w:sz w:val="32"/>
    </w:rPr>
  </w:style>
  <w:style w:type="paragraph" w:customStyle="1" w:styleId="HeadingProcedure">
    <w:name w:val="Heading Procedure"/>
    <w:basedOn w:val="HeadingBase"/>
    <w:next w:val="Normal"/>
    <w:rsid w:val="006C15B1"/>
    <w:pPr>
      <w:tabs>
        <w:tab w:val="left" w:pos="0"/>
      </w:tabs>
      <w:spacing w:before="120" w:after="60"/>
    </w:pPr>
    <w:rPr>
      <w:i/>
      <w:color w:val="918585"/>
      <w:sz w:val="22"/>
    </w:rPr>
  </w:style>
  <w:style w:type="paragraph" w:customStyle="1" w:styleId="TableBodyText">
    <w:name w:val="Table Body Text"/>
    <w:basedOn w:val="BodyText"/>
    <w:rsid w:val="006C15B1"/>
    <w:pPr>
      <w:spacing w:before="60" w:after="60"/>
    </w:pPr>
  </w:style>
  <w:style w:type="paragraph" w:styleId="ListContinue">
    <w:name w:val="List Continue"/>
    <w:basedOn w:val="List"/>
    <w:rsid w:val="006C15B1"/>
    <w:pPr>
      <w:ind w:firstLine="0"/>
    </w:pPr>
  </w:style>
  <w:style w:type="paragraph" w:customStyle="1" w:styleId="ListNote">
    <w:name w:val="List Note"/>
    <w:basedOn w:val="List"/>
    <w:rsid w:val="006C15B1"/>
    <w:pPr>
      <w:pBdr>
        <w:top w:val="single" w:sz="6" w:space="2" w:color="918585"/>
        <w:bottom w:val="single" w:sz="6" w:space="2" w:color="918585"/>
      </w:pBdr>
      <w:tabs>
        <w:tab w:val="left" w:pos="1021"/>
      </w:tabs>
      <w:ind w:firstLine="0"/>
    </w:pPr>
  </w:style>
  <w:style w:type="paragraph" w:customStyle="1" w:styleId="Warning">
    <w:name w:val="Warning"/>
    <w:basedOn w:val="BodyText"/>
    <w:rsid w:val="006C15B1"/>
    <w:pPr>
      <w:shd w:val="clear" w:color="auto" w:fill="D9D9D9"/>
      <w:tabs>
        <w:tab w:val="left" w:pos="992"/>
      </w:tabs>
      <w:ind w:left="119" w:right="119"/>
    </w:pPr>
    <w:rPr>
      <w:sz w:val="20"/>
    </w:rPr>
  </w:style>
  <w:style w:type="paragraph" w:customStyle="1" w:styleId="MarginIcons">
    <w:name w:val="Margin Icons"/>
    <w:basedOn w:val="BodyText"/>
    <w:rsid w:val="006C1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5B1"/>
    <w:rPr>
      <w:rFonts w:ascii="Courier New" w:hAnsi="Courier New"/>
    </w:rPr>
  </w:style>
  <w:style w:type="paragraph" w:customStyle="1" w:styleId="NoteBullet">
    <w:name w:val="Note Bullet"/>
    <w:basedOn w:val="Note"/>
    <w:rsid w:val="006C15B1"/>
    <w:pPr>
      <w:tabs>
        <w:tab w:val="clear" w:pos="680"/>
      </w:tabs>
      <w:spacing w:before="60" w:after="60"/>
    </w:pPr>
  </w:style>
  <w:style w:type="paragraph" w:customStyle="1" w:styleId="SubHeading2">
    <w:name w:val="SubHeading2"/>
    <w:basedOn w:val="HeadingBase"/>
    <w:rsid w:val="006C15B1"/>
    <w:pPr>
      <w:spacing w:before="240" w:after="60"/>
    </w:pPr>
    <w:rPr>
      <w:sz w:val="20"/>
    </w:rPr>
  </w:style>
  <w:style w:type="paragraph" w:customStyle="1" w:styleId="SubHeading1">
    <w:name w:val="SubHeading1"/>
    <w:basedOn w:val="HeadingBase"/>
    <w:rsid w:val="006C15B1"/>
    <w:pPr>
      <w:spacing w:before="240" w:after="60"/>
    </w:pPr>
    <w:rPr>
      <w:color w:val="918585"/>
      <w:sz w:val="22"/>
    </w:rPr>
  </w:style>
  <w:style w:type="paragraph" w:customStyle="1" w:styleId="SideHeading">
    <w:name w:val="Side Heading"/>
    <w:basedOn w:val="HeadingBase"/>
    <w:rsid w:val="006C1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5B1"/>
    <w:pPr>
      <w:numPr>
        <w:numId w:val="10"/>
      </w:numPr>
    </w:pPr>
  </w:style>
  <w:style w:type="paragraph" w:styleId="PlainText">
    <w:name w:val="Plain Text"/>
    <w:basedOn w:val="Normal"/>
    <w:link w:val="PlainTextChar"/>
    <w:rsid w:val="006C15B1"/>
    <w:rPr>
      <w:sz w:val="20"/>
    </w:rPr>
  </w:style>
  <w:style w:type="character" w:customStyle="1" w:styleId="PlainTextChar">
    <w:name w:val="Plain Text Char"/>
    <w:basedOn w:val="DefaultParagraphFont"/>
    <w:link w:val="PlainText"/>
    <w:rsid w:val="006C15B1"/>
    <w:rPr>
      <w:rFonts w:ascii="Courier New" w:eastAsia="Times New Roman" w:hAnsi="Courier New" w:cs="Times New Roman"/>
      <w:sz w:val="20"/>
      <w:szCs w:val="20"/>
      <w:lang w:eastAsia="en-US"/>
    </w:rPr>
  </w:style>
  <w:style w:type="character" w:customStyle="1" w:styleId="MenuOption">
    <w:name w:val="Menu Option"/>
    <w:basedOn w:val="DefaultParagraphFont"/>
    <w:rsid w:val="006C15B1"/>
    <w:rPr>
      <w:b/>
      <w:smallCaps/>
    </w:rPr>
  </w:style>
  <w:style w:type="paragraph" w:customStyle="1" w:styleId="TableListNumber">
    <w:name w:val="Table List Number"/>
    <w:basedOn w:val="ListNumber"/>
    <w:rsid w:val="006C15B1"/>
    <w:pPr>
      <w:numPr>
        <w:numId w:val="0"/>
      </w:numPr>
    </w:pPr>
  </w:style>
  <w:style w:type="paragraph" w:styleId="TOC4">
    <w:name w:val="toc 4"/>
    <w:basedOn w:val="TOCBase"/>
    <w:next w:val="Normal"/>
    <w:semiHidden/>
    <w:rsid w:val="006C15B1"/>
    <w:pPr>
      <w:tabs>
        <w:tab w:val="right" w:leader="dot" w:pos="9071"/>
      </w:tabs>
      <w:ind w:left="1701"/>
    </w:pPr>
  </w:style>
  <w:style w:type="paragraph" w:customStyle="1" w:styleId="ListAlpha">
    <w:name w:val="List Alpha"/>
    <w:basedOn w:val="List"/>
    <w:rsid w:val="006C15B1"/>
    <w:pPr>
      <w:numPr>
        <w:numId w:val="8"/>
      </w:numPr>
    </w:pPr>
  </w:style>
  <w:style w:type="paragraph" w:customStyle="1" w:styleId="ListAlpha2">
    <w:name w:val="List Alpha 2"/>
    <w:basedOn w:val="List2"/>
    <w:rsid w:val="006C15B1"/>
    <w:pPr>
      <w:numPr>
        <w:numId w:val="7"/>
      </w:numPr>
    </w:pPr>
  </w:style>
  <w:style w:type="paragraph" w:styleId="List2">
    <w:name w:val="List 2"/>
    <w:basedOn w:val="BodyText"/>
    <w:rsid w:val="006C15B1"/>
    <w:pPr>
      <w:tabs>
        <w:tab w:val="left" w:pos="680"/>
      </w:tabs>
      <w:spacing w:before="60" w:after="60"/>
      <w:ind w:left="680" w:hanging="340"/>
    </w:pPr>
  </w:style>
  <w:style w:type="paragraph" w:styleId="List3">
    <w:name w:val="List 3"/>
    <w:basedOn w:val="BodyText"/>
    <w:rsid w:val="006C15B1"/>
    <w:pPr>
      <w:tabs>
        <w:tab w:val="left" w:pos="1021"/>
      </w:tabs>
      <w:spacing w:before="60" w:after="60"/>
      <w:ind w:left="1020" w:hanging="340"/>
    </w:pPr>
  </w:style>
  <w:style w:type="paragraph" w:styleId="List4">
    <w:name w:val="List 4"/>
    <w:basedOn w:val="BodyText"/>
    <w:rsid w:val="006C15B1"/>
    <w:pPr>
      <w:tabs>
        <w:tab w:val="left" w:pos="1361"/>
      </w:tabs>
      <w:spacing w:before="60" w:after="60"/>
      <w:ind w:left="1361" w:hanging="340"/>
    </w:pPr>
  </w:style>
  <w:style w:type="paragraph" w:styleId="List5">
    <w:name w:val="List 5"/>
    <w:basedOn w:val="BodyText"/>
    <w:rsid w:val="006C15B1"/>
    <w:pPr>
      <w:tabs>
        <w:tab w:val="left" w:pos="1701"/>
      </w:tabs>
      <w:spacing w:before="60" w:after="60"/>
      <w:ind w:left="1701" w:hanging="340"/>
    </w:pPr>
  </w:style>
  <w:style w:type="paragraph" w:styleId="ListBullet3">
    <w:name w:val="List Bullet 3"/>
    <w:basedOn w:val="List3"/>
    <w:rsid w:val="006C15B1"/>
    <w:pPr>
      <w:numPr>
        <w:numId w:val="13"/>
      </w:numPr>
      <w:tabs>
        <w:tab w:val="clear" w:pos="1021"/>
      </w:tabs>
      <w:ind w:left="1037" w:hanging="357"/>
    </w:pPr>
  </w:style>
  <w:style w:type="paragraph" w:styleId="ListBullet4">
    <w:name w:val="List Bullet 4"/>
    <w:basedOn w:val="List4"/>
    <w:rsid w:val="006C15B1"/>
    <w:pPr>
      <w:numPr>
        <w:numId w:val="2"/>
      </w:numPr>
      <w:tabs>
        <w:tab w:val="clear" w:pos="1361"/>
      </w:tabs>
    </w:pPr>
  </w:style>
  <w:style w:type="paragraph" w:styleId="ListBullet5">
    <w:name w:val="List Bullet 5"/>
    <w:basedOn w:val="List5"/>
    <w:rsid w:val="006C15B1"/>
    <w:pPr>
      <w:numPr>
        <w:numId w:val="3"/>
      </w:numPr>
    </w:pPr>
  </w:style>
  <w:style w:type="paragraph" w:styleId="ListContinue2">
    <w:name w:val="List Continue 2"/>
    <w:basedOn w:val="List2"/>
    <w:rsid w:val="006C15B1"/>
    <w:pPr>
      <w:ind w:firstLine="0"/>
    </w:pPr>
  </w:style>
  <w:style w:type="paragraph" w:styleId="ListContinue3">
    <w:name w:val="List Continue 3"/>
    <w:basedOn w:val="List3"/>
    <w:rsid w:val="006C15B1"/>
    <w:pPr>
      <w:ind w:left="1021" w:firstLine="0"/>
    </w:pPr>
  </w:style>
  <w:style w:type="paragraph" w:styleId="ListContinue4">
    <w:name w:val="List Continue 4"/>
    <w:basedOn w:val="List4"/>
    <w:rsid w:val="006C15B1"/>
    <w:pPr>
      <w:ind w:firstLine="0"/>
    </w:pPr>
  </w:style>
  <w:style w:type="paragraph" w:styleId="ListContinue5">
    <w:name w:val="List Continue 5"/>
    <w:basedOn w:val="List5"/>
    <w:rsid w:val="006C15B1"/>
    <w:pPr>
      <w:ind w:firstLine="0"/>
    </w:pPr>
  </w:style>
  <w:style w:type="paragraph" w:styleId="ListNumber3">
    <w:name w:val="List Number 3"/>
    <w:basedOn w:val="List3"/>
    <w:rsid w:val="006C15B1"/>
    <w:pPr>
      <w:numPr>
        <w:numId w:val="4"/>
      </w:numPr>
    </w:pPr>
  </w:style>
  <w:style w:type="paragraph" w:styleId="ListNumber4">
    <w:name w:val="List Number 4"/>
    <w:basedOn w:val="List4"/>
    <w:rsid w:val="006C15B1"/>
    <w:pPr>
      <w:numPr>
        <w:numId w:val="5"/>
      </w:numPr>
    </w:pPr>
  </w:style>
  <w:style w:type="paragraph" w:styleId="ListNumber5">
    <w:name w:val="List Number 5"/>
    <w:basedOn w:val="List5"/>
    <w:rsid w:val="006C15B1"/>
    <w:pPr>
      <w:numPr>
        <w:numId w:val="6"/>
      </w:numPr>
    </w:pPr>
  </w:style>
  <w:style w:type="paragraph" w:styleId="BlockText">
    <w:name w:val="Block Text"/>
    <w:basedOn w:val="Normal"/>
    <w:rsid w:val="006C15B1"/>
    <w:pPr>
      <w:spacing w:after="120"/>
      <w:ind w:left="1440" w:right="1440"/>
    </w:pPr>
  </w:style>
  <w:style w:type="character" w:customStyle="1" w:styleId="Subscript">
    <w:name w:val="Subscript"/>
    <w:basedOn w:val="DefaultParagraphFont"/>
    <w:rsid w:val="006C15B1"/>
    <w:rPr>
      <w:sz w:val="16"/>
      <w:vertAlign w:val="subscript"/>
    </w:rPr>
  </w:style>
  <w:style w:type="character" w:customStyle="1" w:styleId="Superscript">
    <w:name w:val="Superscript"/>
    <w:basedOn w:val="DefaultParagraphFont"/>
    <w:rsid w:val="006C15B1"/>
    <w:rPr>
      <w:sz w:val="16"/>
      <w:vertAlign w:val="superscript"/>
    </w:rPr>
  </w:style>
  <w:style w:type="character" w:customStyle="1" w:styleId="Symbols">
    <w:name w:val="Symbols"/>
    <w:basedOn w:val="DefaultParagraphFont"/>
    <w:rsid w:val="006C15B1"/>
    <w:rPr>
      <w:rFonts w:ascii="Symbol" w:hAnsi="Symbol"/>
    </w:rPr>
  </w:style>
  <w:style w:type="character" w:customStyle="1" w:styleId="MenuOptions">
    <w:name w:val="Menu Options"/>
    <w:basedOn w:val="DefaultParagraphFont"/>
    <w:rsid w:val="006C15B1"/>
    <w:rPr>
      <w:rFonts w:ascii="Arial Narrow" w:hAnsi="Arial Narrow"/>
      <w:smallCaps/>
    </w:rPr>
  </w:style>
  <w:style w:type="character" w:customStyle="1" w:styleId="Buttons">
    <w:name w:val="Buttons"/>
    <w:basedOn w:val="DefaultParagraphFont"/>
    <w:rsid w:val="006C15B1"/>
    <w:rPr>
      <w:b/>
    </w:rPr>
  </w:style>
  <w:style w:type="character" w:customStyle="1" w:styleId="Underlined">
    <w:name w:val="Underlined"/>
    <w:basedOn w:val="DefaultParagraphFont"/>
    <w:rsid w:val="006C15B1"/>
    <w:rPr>
      <w:u w:val="single"/>
    </w:rPr>
  </w:style>
  <w:style w:type="paragraph" w:customStyle="1" w:styleId="TableBodyTextRight">
    <w:name w:val="Table Body Text Right"/>
    <w:basedOn w:val="TableBodyText"/>
    <w:rsid w:val="006C15B1"/>
    <w:pPr>
      <w:widowControl w:val="0"/>
      <w:autoSpaceDE w:val="0"/>
      <w:autoSpaceDN w:val="0"/>
      <w:adjustRightInd w:val="0"/>
      <w:jc w:val="right"/>
    </w:pPr>
    <w:rPr>
      <w:rFonts w:cs="Arial"/>
      <w:szCs w:val="18"/>
    </w:rPr>
  </w:style>
  <w:style w:type="paragraph" w:customStyle="1" w:styleId="CopyrightText">
    <w:name w:val="Copyright Text"/>
    <w:basedOn w:val="BodyText"/>
    <w:rsid w:val="006C15B1"/>
    <w:rPr>
      <w:sz w:val="18"/>
    </w:rPr>
  </w:style>
  <w:style w:type="paragraph" w:customStyle="1" w:styleId="BodySmallRight">
    <w:name w:val="Body Small Right"/>
    <w:basedOn w:val="BodyTextRight"/>
    <w:rsid w:val="006C15B1"/>
    <w:rPr>
      <w:sz w:val="18"/>
      <w:szCs w:val="18"/>
    </w:rPr>
  </w:style>
  <w:style w:type="paragraph" w:customStyle="1" w:styleId="MarginEdition">
    <w:name w:val="Margin Edition"/>
    <w:basedOn w:val="MarginNote"/>
    <w:rsid w:val="006C15B1"/>
    <w:pPr>
      <w:spacing w:before="0" w:after="0"/>
    </w:pPr>
    <w:rPr>
      <w:rFonts w:ascii="Times New Roman" w:hAnsi="Times New Roman"/>
      <w:color w:val="999999"/>
    </w:rPr>
  </w:style>
  <w:style w:type="paragraph" w:customStyle="1" w:styleId="Spacer">
    <w:name w:val="Spacer"/>
    <w:basedOn w:val="Normal"/>
    <w:rsid w:val="006C15B1"/>
    <w:rPr>
      <w:sz w:val="2"/>
      <w:szCs w:val="2"/>
    </w:rPr>
  </w:style>
  <w:style w:type="character" w:customStyle="1" w:styleId="Small">
    <w:name w:val="Small"/>
    <w:basedOn w:val="DefaultParagraphFont"/>
    <w:rsid w:val="006C15B1"/>
    <w:rPr>
      <w:sz w:val="16"/>
    </w:rPr>
  </w:style>
  <w:style w:type="paragraph" w:customStyle="1" w:styleId="WideTable">
    <w:name w:val="Wide Table"/>
    <w:basedOn w:val="Normal"/>
    <w:rsid w:val="006C15B1"/>
    <w:pPr>
      <w:ind w:left="-1418"/>
    </w:pPr>
    <w:rPr>
      <w:sz w:val="2"/>
      <w:szCs w:val="2"/>
    </w:rPr>
  </w:style>
  <w:style w:type="character" w:styleId="PageNumber">
    <w:name w:val="page number"/>
    <w:basedOn w:val="DefaultParagraphFont"/>
    <w:rsid w:val="006C15B1"/>
  </w:style>
  <w:style w:type="paragraph" w:styleId="Quote">
    <w:name w:val="Quote"/>
    <w:basedOn w:val="Heading1"/>
    <w:link w:val="QuoteChar"/>
    <w:qFormat/>
    <w:rsid w:val="006C15B1"/>
    <w:rPr>
      <w:b w:val="0"/>
      <w:sz w:val="72"/>
      <w:szCs w:val="72"/>
      <w:lang w:val="en-NZ"/>
    </w:rPr>
  </w:style>
  <w:style w:type="character" w:customStyle="1" w:styleId="QuoteChar">
    <w:name w:val="Quote Char"/>
    <w:basedOn w:val="DefaultParagraphFont"/>
    <w:link w:val="Quote"/>
    <w:rsid w:val="006C1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5B1"/>
    <w:pPr>
      <w:pageBreakBefore/>
    </w:pPr>
  </w:style>
  <w:style w:type="paragraph" w:customStyle="1" w:styleId="Border">
    <w:name w:val="Border"/>
    <w:basedOn w:val="Normal"/>
    <w:qFormat/>
    <w:rsid w:val="006C1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5B1"/>
    <w:rPr>
      <w:b/>
      <w:bCs/>
      <w:i/>
      <w:iCs/>
      <w:color w:val="auto"/>
    </w:rPr>
  </w:style>
  <w:style w:type="paragraph" w:styleId="IntenseQuote">
    <w:name w:val="Intense Quote"/>
    <w:basedOn w:val="Normal"/>
    <w:next w:val="Normal"/>
    <w:link w:val="IntenseQuoteChar"/>
    <w:uiPriority w:val="30"/>
    <w:qFormat/>
    <w:rsid w:val="006C1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5B1"/>
    <w:rPr>
      <w:smallCaps/>
      <w:color w:val="auto"/>
      <w:u w:val="single"/>
    </w:rPr>
  </w:style>
  <w:style w:type="character" w:styleId="IntenseReference">
    <w:name w:val="Intense Reference"/>
    <w:basedOn w:val="DefaultParagraphFont"/>
    <w:uiPriority w:val="32"/>
    <w:qFormat/>
    <w:rsid w:val="006C15B1"/>
    <w:rPr>
      <w:b/>
      <w:bCs/>
      <w:smallCaps/>
      <w:color w:val="auto"/>
      <w:spacing w:val="5"/>
      <w:u w:val="single"/>
    </w:rPr>
  </w:style>
  <w:style w:type="paragraph" w:customStyle="1" w:styleId="2ColumnHeading">
    <w:name w:val="2Column Heading"/>
    <w:basedOn w:val="BodyText"/>
    <w:qFormat/>
    <w:rsid w:val="006C15B1"/>
    <w:pPr>
      <w:spacing w:after="60"/>
      <w:ind w:left="-2268"/>
    </w:pPr>
    <w:rPr>
      <w:b/>
    </w:rPr>
  </w:style>
  <w:style w:type="paragraph" w:customStyle="1" w:styleId="Heading1TOC">
    <w:name w:val="Heading1 TOC"/>
    <w:basedOn w:val="Normal"/>
    <w:qFormat/>
    <w:rsid w:val="006C15B1"/>
    <w:pPr>
      <w:spacing w:before="240" w:after="120"/>
    </w:pPr>
    <w:rPr>
      <w:rFonts w:ascii="Times New Roman" w:hAnsi="Times New Roman"/>
      <w:b/>
      <w:sz w:val="32"/>
    </w:rPr>
  </w:style>
  <w:style w:type="paragraph" w:customStyle="1" w:styleId="Heading2TOC">
    <w:name w:val="Heading2 TOC"/>
    <w:basedOn w:val="Normal"/>
    <w:qFormat/>
    <w:rsid w:val="006C15B1"/>
    <w:pPr>
      <w:spacing w:before="240" w:after="60"/>
    </w:pPr>
    <w:rPr>
      <w:rFonts w:ascii="Times New Roman" w:hAnsi="Times New Roman"/>
      <w:b/>
      <w:sz w:val="28"/>
    </w:rPr>
  </w:style>
  <w:style w:type="character" w:customStyle="1" w:styleId="Underline">
    <w:name w:val="Underline"/>
    <w:basedOn w:val="DefaultParagraphFont"/>
    <w:qFormat/>
    <w:rsid w:val="006C15B1"/>
    <w:rPr>
      <w:u w:val="single"/>
    </w:rPr>
  </w:style>
  <w:style w:type="character" w:customStyle="1" w:styleId="BoldandItalics">
    <w:name w:val="Bold and Italics"/>
    <w:qFormat/>
    <w:rsid w:val="006C15B1"/>
    <w:rPr>
      <w:b/>
      <w:i/>
      <w:u w:val="none"/>
    </w:rPr>
  </w:style>
  <w:style w:type="paragraph" w:styleId="BalloonText">
    <w:name w:val="Balloon Text"/>
    <w:basedOn w:val="Normal"/>
    <w:link w:val="BalloonTextChar"/>
    <w:rsid w:val="006C15B1"/>
    <w:rPr>
      <w:rFonts w:ascii="Tahoma" w:hAnsi="Tahoma" w:cs="Tahoma"/>
      <w:sz w:val="16"/>
      <w:szCs w:val="16"/>
    </w:rPr>
  </w:style>
  <w:style w:type="character" w:customStyle="1" w:styleId="BalloonTextChar">
    <w:name w:val="Balloon Text Char"/>
    <w:basedOn w:val="DefaultParagraphFont"/>
    <w:link w:val="BalloonText"/>
    <w:rsid w:val="006C1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5B1"/>
    <w:rPr>
      <w:b/>
      <w:color w:val="660033"/>
      <w:spacing w:val="0"/>
    </w:rPr>
  </w:style>
  <w:style w:type="paragraph" w:customStyle="1" w:styleId="Nameditemlist">
    <w:name w:val="Named item list"/>
    <w:basedOn w:val="BodyText"/>
    <w:qFormat/>
    <w:rsid w:val="006C15B1"/>
    <w:pPr>
      <w:tabs>
        <w:tab w:val="left" w:pos="2835"/>
      </w:tabs>
      <w:ind w:left="2835" w:hanging="2835"/>
    </w:pPr>
  </w:style>
  <w:style w:type="paragraph" w:customStyle="1" w:styleId="BodyTextnopadding">
    <w:name w:val="Body Text no padding"/>
    <w:basedOn w:val="BodyText"/>
    <w:qFormat/>
    <w:rsid w:val="006C15B1"/>
    <w:pPr>
      <w:spacing w:before="0" w:after="0"/>
    </w:pPr>
  </w:style>
  <w:style w:type="paragraph" w:customStyle="1" w:styleId="BodyTextBold">
    <w:name w:val="Body Text Bold"/>
    <w:basedOn w:val="BodyText"/>
    <w:qFormat/>
    <w:rsid w:val="006C15B1"/>
    <w:rPr>
      <w:b/>
    </w:rPr>
  </w:style>
  <w:style w:type="character" w:styleId="Hyperlink">
    <w:name w:val="Hyperlink"/>
    <w:basedOn w:val="DefaultParagraphFont"/>
    <w:uiPriority w:val="99"/>
    <w:unhideWhenUsed/>
    <w:rsid w:val="003F5A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5033</Characters>
  <Application>Microsoft Office Word</Application>
  <DocSecurity>0</DocSecurity>
  <Lines>143</Lines>
  <Paragraphs>94</Paragraphs>
  <ScaleCrop>false</ScaleCrop>
  <Company>Author-it Software Corporation Ltd.</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FNSIBK517 Review insurance broking service performance</dc:title>
  <dc:subject>Approved</dc:subject>
  <dc:creator>Future Skills Organisation</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