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40A" w:rsidP="00906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FNSIBK514 Manage a complex risk portfolio for a broking client</w:t>
      </w:r>
      <w:r>
        <w:fldChar w:fldCharType="end"/>
      </w:r>
    </w:p>
    <w:p w:rsidR="0090640A" w:rsidP="0090640A">
      <w:pPr>
        <w:pStyle w:val="Version"/>
        <w:sectPr w:rsidSect="00894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CEA" w:rsidP="00894CEA">
      <w:pPr>
        <w:pStyle w:val="SuperHeading"/>
      </w:pPr>
      <w:r w:rsidRPr="00894CEA">
        <w:t>FNSIBK514 Manage a complex risk portfolio for a broking client</w:t>
      </w:r>
    </w:p>
    <w:p w:rsidR="00000000" w:rsidRPr="00894CEA" w:rsidP="00894CEA">
      <w:pPr>
        <w:pStyle w:val="Heading1"/>
      </w:pPr>
      <w:bookmarkStart w:id="1" w:name="O_677293"/>
      <w:bookmarkEnd w:id="1"/>
      <w:r w:rsidRPr="00894C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rPr>
                <w:rStyle w:val="SpecialBold"/>
              </w:rPr>
              <w:t>Comments</w:t>
            </w:r>
          </w:p>
        </w:tc>
      </w:tr>
      <w:tr w:rsidTr="00894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>This version first released with FNS Financial Services Training Package Version 1.0.</w:t>
            </w:r>
          </w:p>
        </w:tc>
      </w:tr>
    </w:tbl>
    <w:p w:rsidR="00000000" w:rsidRPr="00894CEA" w:rsidP="00894CEA">
      <w:pPr>
        <w:pStyle w:val="BodyText"/>
      </w:pPr>
    </w:p>
    <w:p w:rsidR="00000000" w:rsidRPr="00894CEA" w:rsidP="00894CEA">
      <w:pPr>
        <w:pStyle w:val="AllowPageBreak"/>
      </w:pPr>
    </w:p>
    <w:p w:rsidR="00000000" w:rsidRPr="00894CEA" w:rsidP="00894CEA">
      <w:pPr>
        <w:pStyle w:val="Heading1"/>
      </w:pPr>
      <w:bookmarkStart w:id="2" w:name="O_677294"/>
      <w:bookmarkEnd w:id="2"/>
      <w:r w:rsidRPr="00894CEA">
        <w:t>Application</w:t>
      </w:r>
    </w:p>
    <w:p w:rsidR="00000000" w:rsidRPr="00894CEA" w:rsidP="0090640A">
      <w:pPr>
        <w:pStyle w:val="BodyText"/>
      </w:pPr>
      <w:r w:rsidRPr="00894CEA">
        <w:t xml:space="preserve">This unit describes the skills and knowledge required to manage clients with a complex insurance portfolio by identifying and assessing risks and negotiating insurance changes and/or renewals. It also involves identifying additional exposures and advising </w:t>
      </w:r>
      <w:r w:rsidRPr="00894CEA">
        <w:t xml:space="preserve">on changes to the insurance program. </w:t>
      </w:r>
    </w:p>
    <w:p w:rsidR="00000000" w:rsidRPr="00894CEA" w:rsidP="0090640A">
      <w:pPr>
        <w:pStyle w:val="BodyText"/>
      </w:pPr>
      <w:r w:rsidRPr="00894CEA">
        <w:t xml:space="preserve">It applies to individuals who have well-developed interpersonal, analytical and communication skills who generally work with commercial or corporate clients to synthesise industry information and monitor the client’s </w:t>
      </w:r>
      <w:r w:rsidRPr="00894CEA">
        <w:t>need for new products or changes to the product needs of clients.</w:t>
      </w:r>
    </w:p>
    <w:p w:rsidR="00000000" w:rsidRPr="00894CEA" w:rsidP="0090640A">
      <w:pPr>
        <w:pStyle w:val="BodyText"/>
      </w:pPr>
      <w:r w:rsidRPr="00894CEA">
        <w:t>Work functions in the occupational areas where this unit may be used are subject to regulatory requirements. Refer to the FNS Implementation Guide Companion Volume or the relevant regulator</w:t>
      </w:r>
      <w:r w:rsidRPr="00894CEA">
        <w:t xml:space="preserve"> for specific guidance on requirements.</w:t>
      </w:r>
    </w:p>
    <w:p w:rsidR="00000000" w:rsidRPr="00894CEA" w:rsidP="00894CEA">
      <w:pPr>
        <w:pStyle w:val="Heading1"/>
      </w:pPr>
      <w:bookmarkStart w:id="3" w:name="O_677297"/>
      <w:bookmarkEnd w:id="3"/>
      <w:r w:rsidRPr="00894CEA">
        <w:t>Unit Sector</w:t>
      </w:r>
    </w:p>
    <w:p w:rsidR="00000000" w:rsidRPr="00894CEA" w:rsidP="0090640A">
      <w:pPr>
        <w:pStyle w:val="BodyText"/>
      </w:pPr>
      <w:r w:rsidRPr="00894CEA">
        <w:t>Insurance broking</w:t>
      </w:r>
    </w:p>
    <w:p w:rsidR="00000000" w:rsidRPr="00894CEA" w:rsidP="00894CEA">
      <w:pPr>
        <w:pStyle w:val="Heading1"/>
      </w:pPr>
      <w:bookmarkStart w:id="4" w:name="O_677298"/>
      <w:bookmarkEnd w:id="4"/>
      <w:r w:rsidRPr="00894C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rPr>
                <w:rStyle w:val="SpecialBold"/>
              </w:rPr>
              <w:t>PERFORMANCE CRITERIA</w:t>
            </w:r>
          </w:p>
        </w:tc>
      </w:tr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 Identify significant risk changes impacting on client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>1.1 Monitor client requests for program changes to identify significant variations</w:t>
            </w:r>
          </w:p>
          <w:p w:rsidR="00000000" w:rsidRPr="00894CEA" w:rsidP="00894CEA">
            <w:pPr>
              <w:pStyle w:val="BodyText"/>
            </w:pPr>
            <w:r w:rsidRPr="00894CEA">
              <w:t>1.2 Monit</w:t>
            </w:r>
            <w:r w:rsidRPr="00894CEA">
              <w:t>or and analyse external environment against client program to identify major changes to level of risk exposure</w:t>
            </w:r>
          </w:p>
          <w:p w:rsidR="00000000" w:rsidRPr="00894CEA" w:rsidP="00894CEA">
            <w:pPr>
              <w:pStyle w:val="BodyText"/>
            </w:pPr>
            <w:r w:rsidRPr="00894CEA">
              <w:t>1.3 Undertake objective risk assessment in compliance with guidelines to identify changes to existing level of client exposure</w:t>
            </w:r>
          </w:p>
          <w:p w:rsidR="00000000" w:rsidRPr="00894CEA" w:rsidP="00894CEA">
            <w:pPr>
              <w:pStyle w:val="BodyText"/>
            </w:pPr>
            <w:r w:rsidRPr="00894CEA">
              <w:t>1.4 Seek specialis</w:t>
            </w:r>
            <w:r w:rsidRPr="00894CEA">
              <w:t>t advice as required</w:t>
            </w:r>
          </w:p>
          <w:p w:rsidR="00000000" w:rsidRPr="00894CEA" w:rsidP="00894CEA">
            <w:pPr>
              <w:pStyle w:val="BodyText"/>
            </w:pPr>
            <w:r w:rsidRPr="00894CEA">
              <w:t>Analyse similar situations to identify precedents that will assist in analysis of complex risk portfolio</w:t>
            </w:r>
          </w:p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1.6 Maintain comprehensive records of risk assessed and actions taken</w:t>
            </w:r>
          </w:p>
        </w:tc>
      </w:tr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2. Advise client on changes to insurance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>2.1 Provide advice based on objective assessment of situation that takes into account changes in risk context and external environment</w:t>
            </w:r>
          </w:p>
          <w:p w:rsidR="00000000" w:rsidRPr="00894CEA" w:rsidP="00894CEA">
            <w:pPr>
              <w:pStyle w:val="BodyText"/>
            </w:pPr>
            <w:r w:rsidRPr="00894CEA">
              <w:t xml:space="preserve">2.2 Present alternative risk management strategies to provide client with viable options for risk treatment </w:t>
            </w:r>
          </w:p>
          <w:p w:rsidR="00000000" w:rsidRPr="00894CEA" w:rsidP="00894CEA">
            <w:pPr>
              <w:pStyle w:val="BodyText"/>
            </w:pPr>
            <w:r w:rsidRPr="00894CEA">
              <w:t>2.3 Undertak</w:t>
            </w:r>
            <w:r w:rsidRPr="00894CEA">
              <w:t xml:space="preserve">e a cost–benefit analysis of options where appropriate </w:t>
            </w:r>
          </w:p>
          <w:p w:rsidR="00000000" w:rsidRPr="00894CEA" w:rsidP="00894CEA">
            <w:pPr>
              <w:pStyle w:val="BodyText"/>
            </w:pPr>
            <w:r w:rsidRPr="00894CEA">
              <w:t>2.4 Obtain client declarations as required by underwriter/s</w:t>
            </w:r>
          </w:p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 xml:space="preserve">2.5 Identify, record and verify client’s preferred options </w:t>
            </w:r>
          </w:p>
        </w:tc>
      </w:tr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3. Negotiate complex changes and/or renewals with insurers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>3.1 Identify suitabl</w:t>
            </w:r>
            <w:r w:rsidRPr="00894CEA">
              <w:t xml:space="preserve">e market for client requirements and approach selected insurers </w:t>
            </w:r>
          </w:p>
          <w:p w:rsidR="00000000" w:rsidRPr="00894CEA" w:rsidP="00894CEA">
            <w:pPr>
              <w:pStyle w:val="BodyText"/>
            </w:pPr>
            <w:r w:rsidRPr="00894CEA">
              <w:t>3.2 Obtain client instructions for negotiated outcomes with insurers</w:t>
            </w:r>
          </w:p>
          <w:p w:rsidR="00000000" w:rsidRPr="00894CEA" w:rsidP="00894CEA">
            <w:pPr>
              <w:pStyle w:val="BodyText"/>
            </w:pPr>
            <w:r w:rsidRPr="00894CEA">
              <w:t>3.3 Negotiate options and alternative portfolio structures with insurers to obtain most suitable program for client</w:t>
            </w:r>
          </w:p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3.4 Ob</w:t>
            </w:r>
            <w:r w:rsidRPr="00894CEA">
              <w:t>tain negotiated outcomes that provide level of cover required by client</w:t>
            </w:r>
          </w:p>
        </w:tc>
      </w:tr>
      <w:tr w:rsidTr="00894C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4. Obtain client instructions for renewal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 xml:space="preserve">4.1 Advise client of outcomes of negotiation with insurers and provide client with opportunity to discuss and question alternatives </w:t>
            </w:r>
          </w:p>
          <w:p w:rsidR="00000000" w:rsidRPr="00894CEA" w:rsidP="00894CEA">
            <w:pPr>
              <w:pStyle w:val="BodyText"/>
            </w:pPr>
            <w:r w:rsidRPr="00894CEA">
              <w:t>4.2 Expl</w:t>
            </w:r>
            <w:r w:rsidRPr="00894CEA">
              <w:t>ain benefits and disadvantages of available options clearly to client</w:t>
            </w:r>
          </w:p>
          <w:p w:rsidR="00000000" w:rsidRPr="00894CEA" w:rsidP="00894CEA">
            <w:pPr>
              <w:pStyle w:val="BodyText"/>
            </w:pPr>
            <w:r w:rsidRPr="00894CEA">
              <w:t xml:space="preserve">4.3 Make fully justified recommendations </w:t>
            </w:r>
          </w:p>
          <w:p w:rsidR="00000000" w:rsidRPr="00894CEA" w:rsidP="00894CEA">
            <w:pPr>
              <w:pStyle w:val="BodyText"/>
            </w:pPr>
            <w:r w:rsidRPr="00894CEA">
              <w:t xml:space="preserve">4.4 Clarify and document client instructions </w:t>
            </w:r>
          </w:p>
          <w:p w:rsidR="00000000" w:rsidRPr="00894CEA" w:rsidP="00894CEA">
            <w:pPr>
              <w:pStyle w:val="BodyText"/>
            </w:pPr>
            <w:r w:rsidRPr="00894CEA">
              <w:t xml:space="preserve">4.5 Forward renewal notices to client at least fourteen days prior to policy expiry, according to </w:t>
            </w:r>
            <w:r w:rsidRPr="00894CEA">
              <w:t xml:space="preserve">organisational requirements </w:t>
            </w:r>
          </w:p>
        </w:tc>
      </w:tr>
    </w:tbl>
    <w:p w:rsidR="00000000" w:rsidRPr="00894CEA" w:rsidP="00894CEA">
      <w:pPr>
        <w:pStyle w:val="BodyText"/>
      </w:pPr>
    </w:p>
    <w:p w:rsidR="00000000" w:rsidRPr="00894CEA" w:rsidP="00894CEA">
      <w:pPr>
        <w:pStyle w:val="AllowPageBreak"/>
      </w:pPr>
    </w:p>
    <w:p w:rsidR="00000000" w:rsidRPr="00894CEA" w:rsidP="00894CEA">
      <w:pPr>
        <w:pStyle w:val="Heading1"/>
      </w:pPr>
      <w:bookmarkStart w:id="5" w:name="O_677299"/>
      <w:bookmarkEnd w:id="5"/>
      <w:r w:rsidRPr="00894CEA">
        <w:t>Foundation Skills</w:t>
      </w:r>
    </w:p>
    <w:p w:rsidR="00000000" w:rsidRPr="0090640A" w:rsidP="0090640A">
      <w:pPr>
        <w:pStyle w:val="BodyText"/>
        <w:rPr>
          <w:i/>
        </w:rPr>
      </w:pPr>
      <w:r w:rsidRPr="009064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rPr>
                <w:rStyle w:val="SpecialBold"/>
              </w:rPr>
              <w:t>Description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1.2, 1.3, 1.6, 3.1,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Organises, interprets and critiques material from a range of sources and identifies relevant and key information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1.6, 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ListBullet"/>
            </w:pPr>
            <w:r w:rsidRPr="00894CEA">
              <w:t>Develops material for a specific audience using clear and detailed langua</w:t>
            </w:r>
            <w:r w:rsidRPr="00894CEA">
              <w:t>ge to convey explicit information, requirements and recommendations</w:t>
            </w:r>
          </w:p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Collates and analyses client risk and claims history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2.1, 2.2, 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ListBullet"/>
            </w:pPr>
            <w:r w:rsidRPr="00894CEA">
              <w:t>Participates in verbal exchanges using tone and language suitable to the audience</w:t>
            </w:r>
          </w:p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Employs listening and questioning techniques to confirm understanding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1.3, 1.5, 2.3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Undertakes data analysis and performs accurate mathematical calculations to undertake risk assessment and cost–benefit analysis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 xml:space="preserve">1.3, </w:t>
            </w:r>
            <w:r w:rsidRPr="00894CEA">
              <w:t>2.4, 3.2, 4.5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Takes full responsibility for ensuring that documentation and advice comply with relevant legislative requirements and organisational procedures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1.4, 2.1, 2.2, 2.4, 2.5, 3.2, 3.3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ListBullet"/>
            </w:pPr>
            <w:r w:rsidRPr="00894CEA">
              <w:t>Selects and uses appropriate conventions and protocols to liaise with client and others in a range of work contexts</w:t>
            </w:r>
          </w:p>
          <w:p w:rsidR="00000000" w:rsidRPr="00894CEA" w:rsidP="00894CEA">
            <w:pPr>
              <w:pStyle w:val="ListBullet"/>
            </w:pPr>
            <w:r w:rsidRPr="00894CEA">
              <w:t>Recognises and accommodates the particular needs, values, beliefs and cultural expectations of others</w:t>
            </w:r>
          </w:p>
          <w:p w:rsidR="00000000" w:rsidP="00894CEA">
            <w:pPr>
              <w:pStyle w:val="ListBullet"/>
              <w:rPr>
                <w:lang w:val="en-NZ"/>
              </w:rPr>
            </w:pPr>
            <w:r w:rsidRPr="00894CEA">
              <w:t>Uses collaborative techniques to negot</w:t>
            </w:r>
            <w:r w:rsidRPr="00894CEA">
              <w:t xml:space="preserve">iate agreed outcomes </w:t>
            </w:r>
          </w:p>
        </w:tc>
      </w:tr>
      <w:tr w:rsidTr="00894C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1.1-1.6, 2.1-2.5,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ListBullet"/>
            </w:pPr>
            <w:r w:rsidRPr="00894CEA">
              <w:t xml:space="preserve">Accepts responsibility for planning and sequencing complex tasks and workload to meet service requirements </w:t>
            </w:r>
          </w:p>
          <w:p w:rsidR="00000000" w:rsidRPr="00894CEA" w:rsidP="00894CEA">
            <w:pPr>
              <w:pStyle w:val="ListBullet"/>
            </w:pPr>
            <w:r w:rsidRPr="00894CEA">
              <w:t>Systematically gathers and analyses all relevant information and evalua</w:t>
            </w:r>
            <w:r w:rsidRPr="00894CEA">
              <w:t>tes options to make recommendations</w:t>
            </w:r>
          </w:p>
          <w:p w:rsidR="00000000" w:rsidRPr="00894CEA" w:rsidP="00894CEA">
            <w:pPr>
              <w:pStyle w:val="ListBullet"/>
            </w:pPr>
            <w:r w:rsidRPr="00894CEA">
              <w:t>Uses digital technologies to access, enter and store information required to complete work tasks</w:t>
            </w:r>
          </w:p>
        </w:tc>
      </w:tr>
    </w:tbl>
    <w:p w:rsidR="00000000" w:rsidRPr="00894CEA" w:rsidP="00894CEA">
      <w:pPr>
        <w:pStyle w:val="BodyText"/>
      </w:pPr>
    </w:p>
    <w:p w:rsidR="00000000" w:rsidRPr="00894CEA" w:rsidP="00894CEA">
      <w:pPr>
        <w:pStyle w:val="AllowPageBreak"/>
      </w:pPr>
    </w:p>
    <w:p w:rsidR="00000000" w:rsidRPr="00894CEA" w:rsidP="00894CEA">
      <w:pPr>
        <w:pStyle w:val="Heading1"/>
      </w:pPr>
      <w:bookmarkStart w:id="6" w:name="O_677301"/>
      <w:bookmarkEnd w:id="6"/>
      <w:r w:rsidRPr="00894C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4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 xml:space="preserve">Code and title </w:t>
            </w:r>
          </w:p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Code and title</w:t>
            </w:r>
          </w:p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rPr>
                <w:rStyle w:val="SpecialBold"/>
              </w:rPr>
              <w:t>Equivalence status</w:t>
            </w:r>
          </w:p>
        </w:tc>
      </w:tr>
      <w:tr w:rsidTr="00894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 xml:space="preserve">FNSIBK514 Manage a complex risk portfolio for a broking client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FNSIBK510A Assess and negotiate complex risk portfolio for broking client at renewal FNSIBK509A Identify and advise on significant risk changes to broking client insurances</w:t>
            </w:r>
            <w:r w:rsidRPr="00894CEA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CEA">
            <w:pPr>
              <w:pStyle w:val="BodyText"/>
              <w:rPr>
                <w:lang w:val="en-NZ"/>
              </w:rPr>
            </w:pPr>
            <w:r w:rsidRPr="00894CEA">
              <w:t>Revised unit covers FNSIBK509A and FNSIBK510A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CEA" w:rsidP="00894CEA">
            <w:pPr>
              <w:pStyle w:val="BodyText"/>
            </w:pPr>
            <w:r w:rsidRPr="00894CEA">
              <w:t>No equivalent unit</w:t>
            </w:r>
          </w:p>
        </w:tc>
      </w:tr>
    </w:tbl>
    <w:p w:rsidR="00000000" w:rsidRPr="00894CEA" w:rsidP="00894CEA">
      <w:pPr>
        <w:pStyle w:val="BodyText"/>
      </w:pPr>
    </w:p>
    <w:p w:rsidR="00000000" w:rsidRPr="00894CEA" w:rsidP="00894CEA">
      <w:pPr>
        <w:pStyle w:val="AllowPageBreak"/>
      </w:pPr>
    </w:p>
    <w:p w:rsidR="00000000" w:rsidRPr="00894CEA" w:rsidP="00894CEA">
      <w:pPr>
        <w:pStyle w:val="Heading1"/>
      </w:pPr>
      <w:bookmarkStart w:id="7" w:name="O_677308"/>
      <w:bookmarkEnd w:id="7"/>
      <w:r w:rsidRPr="00894CEA">
        <w:t>Links</w:t>
      </w:r>
    </w:p>
    <w:p w:rsidR="00000000" w:rsidRPr="00894CEA" w:rsidP="0090640A">
      <w:pPr>
        <w:pStyle w:val="BodyText"/>
      </w:pPr>
      <w:r w:rsidRPr="00894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66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4CEA" w:rsidP="00894CEA"/>
    <w:sectPr w:rsidSect="00894C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EA" w:rsidRPr="0090640A" w:rsidP="00906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0A" w:rsidP="00894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40A" w:rsidP="00894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640A" w:rsidP="00894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CEA" w:rsidRPr="0090640A" w:rsidP="00906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0A" w:rsidRPr="002D2AF8" w:rsidP="00894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FNSIBK514 Manage a complex risk portfolio for a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90640A" w:rsidP="00894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45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126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CEA"/>
  </w:style>
  <w:style w:type="character" w:customStyle="1" w:styleId="Heading1Char">
    <w:name w:val="Heading 1 Char"/>
    <w:basedOn w:val="DefaultParagraphFont"/>
    <w:link w:val="Heading1"/>
    <w:rsid w:val="00894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C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CEA"/>
    <w:rPr>
      <w:b/>
      <w:spacing w:val="0"/>
    </w:rPr>
  </w:style>
  <w:style w:type="character" w:styleId="Emphasis">
    <w:name w:val="Emphasis"/>
    <w:basedOn w:val="DefaultParagraphFont"/>
    <w:qFormat/>
    <w:rsid w:val="00894CEA"/>
    <w:rPr>
      <w:i/>
    </w:rPr>
  </w:style>
  <w:style w:type="paragraph" w:customStyle="1" w:styleId="SuperHeading">
    <w:name w:val="SuperHeading"/>
    <w:basedOn w:val="Normal"/>
    <w:rsid w:val="00894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C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CEA"/>
  </w:style>
  <w:style w:type="paragraph" w:styleId="TableofFigures">
    <w:name w:val="table of figures"/>
    <w:basedOn w:val="Normal"/>
    <w:next w:val="Normal"/>
    <w:semiHidden/>
    <w:rsid w:val="00894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C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CEA"/>
    <w:rPr>
      <w:rFonts w:ascii="Wingdings" w:hAnsi="Wingdings"/>
    </w:rPr>
  </w:style>
  <w:style w:type="paragraph" w:customStyle="1" w:styleId="TableHeading">
    <w:name w:val="Table Heading"/>
    <w:basedOn w:val="HeadingBase"/>
    <w:rsid w:val="00894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CEA"/>
    <w:rPr>
      <w:color w:val="0033CC"/>
      <w:u w:val="none"/>
    </w:rPr>
  </w:style>
  <w:style w:type="paragraph" w:customStyle="1" w:styleId="BodyTextRight">
    <w:name w:val="Body Text Right"/>
    <w:basedOn w:val="BodyText"/>
    <w:rsid w:val="00894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C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CEA"/>
    <w:rPr>
      <w:sz w:val="32"/>
    </w:rPr>
  </w:style>
  <w:style w:type="paragraph" w:customStyle="1" w:styleId="HeadingProcedure">
    <w:name w:val="Heading Procedure"/>
    <w:basedOn w:val="HeadingBase"/>
    <w:next w:val="Normal"/>
    <w:rsid w:val="00894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CEA"/>
    <w:pPr>
      <w:spacing w:before="60" w:after="60"/>
    </w:pPr>
  </w:style>
  <w:style w:type="paragraph" w:styleId="ListContinue">
    <w:name w:val="List Continue"/>
    <w:basedOn w:val="List"/>
    <w:rsid w:val="00894CEA"/>
    <w:pPr>
      <w:ind w:firstLine="0"/>
    </w:pPr>
  </w:style>
  <w:style w:type="paragraph" w:customStyle="1" w:styleId="ListNote">
    <w:name w:val="List Note"/>
    <w:basedOn w:val="List"/>
    <w:rsid w:val="00894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CEA"/>
    <w:rPr>
      <w:rFonts w:ascii="Courier New" w:hAnsi="Courier New"/>
    </w:rPr>
  </w:style>
  <w:style w:type="paragraph" w:customStyle="1" w:styleId="NoteBullet">
    <w:name w:val="Note Bullet"/>
    <w:basedOn w:val="Note"/>
    <w:rsid w:val="00894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C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CEA"/>
    <w:rPr>
      <w:b/>
      <w:smallCaps/>
    </w:rPr>
  </w:style>
  <w:style w:type="paragraph" w:customStyle="1" w:styleId="TableListNumber">
    <w:name w:val="Table List Number"/>
    <w:basedOn w:val="ListNumber"/>
    <w:rsid w:val="00894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CEA"/>
    <w:pPr>
      <w:numPr>
        <w:numId w:val="8"/>
      </w:numPr>
    </w:pPr>
  </w:style>
  <w:style w:type="paragraph" w:customStyle="1" w:styleId="ListAlpha2">
    <w:name w:val="List Alpha 2"/>
    <w:basedOn w:val="List2"/>
    <w:rsid w:val="00894CEA"/>
    <w:pPr>
      <w:numPr>
        <w:numId w:val="7"/>
      </w:numPr>
    </w:pPr>
  </w:style>
  <w:style w:type="paragraph" w:styleId="List2">
    <w:name w:val="List 2"/>
    <w:basedOn w:val="BodyText"/>
    <w:rsid w:val="00894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C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C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CEA"/>
    <w:pPr>
      <w:numPr>
        <w:numId w:val="3"/>
      </w:numPr>
    </w:pPr>
  </w:style>
  <w:style w:type="paragraph" w:styleId="ListContinue2">
    <w:name w:val="List Continue 2"/>
    <w:basedOn w:val="List2"/>
    <w:rsid w:val="00894CEA"/>
    <w:pPr>
      <w:ind w:firstLine="0"/>
    </w:pPr>
  </w:style>
  <w:style w:type="paragraph" w:styleId="ListContinue3">
    <w:name w:val="List Continue 3"/>
    <w:basedOn w:val="List3"/>
    <w:rsid w:val="00894CEA"/>
    <w:pPr>
      <w:ind w:left="1021" w:firstLine="0"/>
    </w:pPr>
  </w:style>
  <w:style w:type="paragraph" w:styleId="ListContinue4">
    <w:name w:val="List Continue 4"/>
    <w:basedOn w:val="List4"/>
    <w:rsid w:val="00894CEA"/>
    <w:pPr>
      <w:ind w:firstLine="0"/>
    </w:pPr>
  </w:style>
  <w:style w:type="paragraph" w:styleId="ListContinue5">
    <w:name w:val="List Continue 5"/>
    <w:basedOn w:val="List5"/>
    <w:rsid w:val="00894CEA"/>
    <w:pPr>
      <w:ind w:firstLine="0"/>
    </w:pPr>
  </w:style>
  <w:style w:type="paragraph" w:styleId="ListNumber3">
    <w:name w:val="List Number 3"/>
    <w:basedOn w:val="List3"/>
    <w:rsid w:val="00894CEA"/>
    <w:pPr>
      <w:numPr>
        <w:numId w:val="4"/>
      </w:numPr>
    </w:pPr>
  </w:style>
  <w:style w:type="paragraph" w:styleId="ListNumber4">
    <w:name w:val="List Number 4"/>
    <w:basedOn w:val="List4"/>
    <w:rsid w:val="00894CEA"/>
    <w:pPr>
      <w:numPr>
        <w:numId w:val="5"/>
      </w:numPr>
    </w:pPr>
  </w:style>
  <w:style w:type="paragraph" w:styleId="ListNumber5">
    <w:name w:val="List Number 5"/>
    <w:basedOn w:val="List5"/>
    <w:rsid w:val="00894CEA"/>
    <w:pPr>
      <w:numPr>
        <w:numId w:val="6"/>
      </w:numPr>
    </w:pPr>
  </w:style>
  <w:style w:type="paragraph" w:styleId="BlockText">
    <w:name w:val="Block Text"/>
    <w:basedOn w:val="Normal"/>
    <w:rsid w:val="00894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CEA"/>
    <w:rPr>
      <w:sz w:val="16"/>
      <w:vertAlign w:val="superscript"/>
    </w:rPr>
  </w:style>
  <w:style w:type="character" w:customStyle="1" w:styleId="Symbols">
    <w:name w:val="Symbols"/>
    <w:basedOn w:val="DefaultParagraphFont"/>
    <w:rsid w:val="00894CEA"/>
    <w:rPr>
      <w:rFonts w:ascii="Symbol" w:hAnsi="Symbol"/>
    </w:rPr>
  </w:style>
  <w:style w:type="character" w:customStyle="1" w:styleId="MenuOptions">
    <w:name w:val="Menu Options"/>
    <w:basedOn w:val="DefaultParagraphFont"/>
    <w:rsid w:val="00894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CEA"/>
    <w:rPr>
      <w:b/>
    </w:rPr>
  </w:style>
  <w:style w:type="character" w:customStyle="1" w:styleId="Underlined">
    <w:name w:val="Underlined"/>
    <w:basedOn w:val="DefaultParagraphFont"/>
    <w:rsid w:val="00894CEA"/>
    <w:rPr>
      <w:u w:val="single"/>
    </w:rPr>
  </w:style>
  <w:style w:type="paragraph" w:customStyle="1" w:styleId="TableBodyTextRight">
    <w:name w:val="Table Body Text Right"/>
    <w:basedOn w:val="TableBodyText"/>
    <w:rsid w:val="00894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CEA"/>
    <w:rPr>
      <w:sz w:val="18"/>
    </w:rPr>
  </w:style>
  <w:style w:type="paragraph" w:customStyle="1" w:styleId="BodySmallRight">
    <w:name w:val="Body Small Right"/>
    <w:basedOn w:val="BodyTextRight"/>
    <w:rsid w:val="00894CEA"/>
    <w:rPr>
      <w:sz w:val="18"/>
      <w:szCs w:val="18"/>
    </w:rPr>
  </w:style>
  <w:style w:type="paragraph" w:customStyle="1" w:styleId="MarginEdition">
    <w:name w:val="Margin Edition"/>
    <w:basedOn w:val="MarginNote"/>
    <w:rsid w:val="00894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CEA"/>
    <w:rPr>
      <w:sz w:val="2"/>
      <w:szCs w:val="2"/>
    </w:rPr>
  </w:style>
  <w:style w:type="character" w:customStyle="1" w:styleId="Small">
    <w:name w:val="Small"/>
    <w:basedOn w:val="DefaultParagraphFont"/>
    <w:rsid w:val="00894CEA"/>
    <w:rPr>
      <w:sz w:val="16"/>
    </w:rPr>
  </w:style>
  <w:style w:type="paragraph" w:customStyle="1" w:styleId="WideTable">
    <w:name w:val="Wide Table"/>
    <w:basedOn w:val="Normal"/>
    <w:rsid w:val="00894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CEA"/>
  </w:style>
  <w:style w:type="paragraph" w:styleId="Quote">
    <w:name w:val="Quote"/>
    <w:basedOn w:val="Heading1"/>
    <w:link w:val="QuoteChar"/>
    <w:qFormat/>
    <w:rsid w:val="00894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CEA"/>
    <w:pPr>
      <w:pageBreakBefore/>
    </w:pPr>
  </w:style>
  <w:style w:type="paragraph" w:customStyle="1" w:styleId="Border">
    <w:name w:val="Border"/>
    <w:basedOn w:val="Normal"/>
    <w:qFormat/>
    <w:rsid w:val="00894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CEA"/>
    <w:rPr>
      <w:u w:val="single"/>
    </w:rPr>
  </w:style>
  <w:style w:type="character" w:customStyle="1" w:styleId="BoldandItalics">
    <w:name w:val="Bold and Italics"/>
    <w:qFormat/>
    <w:rsid w:val="00894CEA"/>
    <w:rPr>
      <w:b/>
      <w:i/>
      <w:u w:val="none"/>
    </w:rPr>
  </w:style>
  <w:style w:type="paragraph" w:styleId="BalloonText">
    <w:name w:val="Balloon Text"/>
    <w:basedOn w:val="Normal"/>
    <w:link w:val="BalloonTextChar"/>
    <w:rsid w:val="00894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CEA"/>
    <w:pPr>
      <w:spacing w:before="0" w:after="0"/>
    </w:pPr>
  </w:style>
  <w:style w:type="paragraph" w:customStyle="1" w:styleId="BodyTextBold">
    <w:name w:val="Body Text Bold"/>
    <w:basedOn w:val="BodyText"/>
    <w:qFormat/>
    <w:rsid w:val="00894CEA"/>
    <w:rPr>
      <w:b/>
    </w:rPr>
  </w:style>
  <w:style w:type="character" w:styleId="Hyperlink">
    <w:name w:val="Hyperlink"/>
    <w:basedOn w:val="DefaultParagraphFont"/>
    <w:uiPriority w:val="99"/>
    <w:unhideWhenUsed/>
    <w:rsid w:val="00906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5064</Characters>
  <Application>Microsoft Office Word</Application>
  <DocSecurity>0</DocSecurity>
  <Lines>187</Lines>
  <Paragraphs>104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FNSIBK514 Manage a complex risk portfolio for a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2020-06-30T15:20:00Z</dcterms:created>
  <dcterms:modified xsi:type="dcterms:W3CDTF">2020-06-30T15:20:00Z</dcterms:modified>
</cp:coreProperties>
</file>