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D11" w:rsidP="00171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FNSIBK514 Manage a complex risk portfolio for a broking client</w:t>
      </w:r>
      <w:r>
        <w:fldChar w:fldCharType="end"/>
      </w:r>
    </w:p>
    <w:p w:rsidR="00171D11" w:rsidP="00171D11">
      <w:pPr>
        <w:pStyle w:val="Version"/>
        <w:sectPr w:rsidSect="00614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E04" w:rsidP="00614E04">
      <w:pPr>
        <w:pStyle w:val="SuperHeading"/>
      </w:pPr>
      <w:r w:rsidRPr="00614E04">
        <w:t>FNSIBK514 Manage a complex risk portfolio for a broking client</w:t>
      </w:r>
    </w:p>
    <w:p w:rsidR="00000000" w:rsidRPr="00614E04" w:rsidP="00614E04">
      <w:pPr>
        <w:pStyle w:val="Heading1"/>
      </w:pPr>
      <w:bookmarkStart w:id="1" w:name="O_677293"/>
      <w:bookmarkEnd w:id="1"/>
      <w:r w:rsidRPr="00614E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rPr>
                <w:rStyle w:val="SpecialBold"/>
              </w:rPr>
              <w:t>Comments</w:t>
            </w:r>
          </w:p>
        </w:tc>
      </w:tr>
      <w:tr w:rsidTr="0061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t>This version first released with FNS Financial Services Training Package Version 1.0.</w:t>
            </w:r>
          </w:p>
        </w:tc>
      </w:tr>
    </w:tbl>
    <w:p w:rsidR="00000000" w:rsidRPr="00614E04" w:rsidP="00614E04">
      <w:pPr>
        <w:pStyle w:val="BodyText"/>
      </w:pPr>
    </w:p>
    <w:p w:rsidR="00000000" w:rsidRPr="00614E04" w:rsidP="00614E04">
      <w:pPr>
        <w:pStyle w:val="AllowPageBreak"/>
      </w:pPr>
    </w:p>
    <w:p w:rsidR="00000000" w:rsidRPr="00614E04" w:rsidP="00614E04">
      <w:pPr>
        <w:pStyle w:val="Heading1"/>
      </w:pPr>
      <w:bookmarkStart w:id="2" w:name="O_677294"/>
      <w:bookmarkEnd w:id="2"/>
      <w:r w:rsidRPr="00614E04">
        <w:t>Application</w:t>
      </w:r>
    </w:p>
    <w:p w:rsidR="00000000" w:rsidRPr="00614E04" w:rsidP="00171D11">
      <w:pPr>
        <w:pStyle w:val="BodyText"/>
      </w:pPr>
      <w:r w:rsidRPr="00614E04">
        <w:t xml:space="preserve">This unit describes the skills and knowledge required to manage clients with a complex insurance portfolio by identifying and assessing risks and negotiating insurance changes and/or renewals. It also involves identifying additional exposures and advising </w:t>
      </w:r>
      <w:r w:rsidRPr="00614E04">
        <w:t xml:space="preserve">on changes to the insurance program. </w:t>
      </w:r>
    </w:p>
    <w:p w:rsidR="00000000" w:rsidRPr="00614E04" w:rsidP="00171D11">
      <w:pPr>
        <w:pStyle w:val="BodyText"/>
      </w:pPr>
      <w:r w:rsidRPr="00614E04">
        <w:t xml:space="preserve">It applies to individuals who have well-developed interpersonal, analytical and communication skills who generally work with commercial or corporate clients to synthesise industry information and monitor the client’s </w:t>
      </w:r>
      <w:r w:rsidRPr="00614E04">
        <w:t>need for new products or changes to the product needs of clients.</w:t>
      </w:r>
    </w:p>
    <w:p w:rsidR="00000000" w:rsidRPr="00614E04" w:rsidP="00171D11">
      <w:pPr>
        <w:pStyle w:val="BodyText"/>
      </w:pPr>
      <w:r w:rsidRPr="00614E04">
        <w:t>Work functions in the occupational areas where this unit may be used are subject to regulatory requirements. Refer to the FNS Implementation Guide Companion Volume or the relevant regulator</w:t>
      </w:r>
      <w:r w:rsidRPr="00614E04">
        <w:t xml:space="preserve"> for specific guidance on requirements.</w:t>
      </w:r>
    </w:p>
    <w:p w:rsidR="00000000" w:rsidRPr="00614E04" w:rsidP="00614E04">
      <w:pPr>
        <w:pStyle w:val="Heading1"/>
      </w:pPr>
      <w:bookmarkStart w:id="3" w:name="O_677297"/>
      <w:bookmarkEnd w:id="3"/>
      <w:r w:rsidRPr="00614E04">
        <w:t>Unit Sector</w:t>
      </w:r>
    </w:p>
    <w:p w:rsidR="00000000" w:rsidRPr="00614E04" w:rsidP="00171D11">
      <w:pPr>
        <w:pStyle w:val="BodyText"/>
      </w:pPr>
      <w:r w:rsidRPr="00614E04">
        <w:t>Insurance broking</w:t>
      </w:r>
    </w:p>
    <w:p w:rsidR="00000000" w:rsidRPr="00614E04" w:rsidP="00614E04">
      <w:pPr>
        <w:pStyle w:val="Heading1"/>
      </w:pPr>
      <w:bookmarkStart w:id="4" w:name="O_677298"/>
      <w:bookmarkEnd w:id="4"/>
      <w:r w:rsidRPr="00614E0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4E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rPr>
                <w:rStyle w:val="SpecialBold"/>
              </w:rPr>
              <w:t>PERFORMANCE CRITERIA</w:t>
            </w:r>
          </w:p>
        </w:tc>
      </w:tr>
      <w:tr w:rsidTr="00614E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4E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1. Identify significant risk changes impacting on client portfolio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t>1.1 Monitor client requests for program changes to identify significant variations</w:t>
            </w:r>
          </w:p>
          <w:p w:rsidR="00000000" w:rsidRPr="00614E04" w:rsidP="00614E04">
            <w:pPr>
              <w:pStyle w:val="BodyText"/>
            </w:pPr>
            <w:r w:rsidRPr="00614E04">
              <w:t>1.2 Monit</w:t>
            </w:r>
            <w:r w:rsidRPr="00614E04">
              <w:t>or and analyse external environment against client program to identify major changes to level of risk exposure</w:t>
            </w:r>
          </w:p>
          <w:p w:rsidR="00000000" w:rsidRPr="00614E04" w:rsidP="00614E04">
            <w:pPr>
              <w:pStyle w:val="BodyText"/>
            </w:pPr>
            <w:r w:rsidRPr="00614E04">
              <w:t>1.3 Undertake objective risk assessment in compliance with guidelines to identify changes to existing level of client exposure</w:t>
            </w:r>
          </w:p>
          <w:p w:rsidR="00000000" w:rsidRPr="00614E04" w:rsidP="00614E04">
            <w:pPr>
              <w:pStyle w:val="BodyText"/>
            </w:pPr>
            <w:r w:rsidRPr="00614E04">
              <w:t>1.4 Seek specialis</w:t>
            </w:r>
            <w:r w:rsidRPr="00614E04">
              <w:t>t advice as required</w:t>
            </w:r>
          </w:p>
          <w:p w:rsidR="00000000" w:rsidRPr="00614E04" w:rsidP="00614E04">
            <w:pPr>
              <w:pStyle w:val="BodyText"/>
            </w:pPr>
            <w:r w:rsidRPr="00614E04">
              <w:t>Analyse similar situations to identify precedents that will assist in analysis of complex risk portfolio</w:t>
            </w:r>
          </w:p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1.6 Maintain comprehensive records of risk assessed and actions taken</w:t>
            </w:r>
          </w:p>
        </w:tc>
      </w:tr>
      <w:tr w:rsidTr="00614E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2. Advise client on changes to insurance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t>2.1 Provide advice based on objective assessment of situation that takes into account changes in risk context and external environment</w:t>
            </w:r>
          </w:p>
          <w:p w:rsidR="00000000" w:rsidRPr="00614E04" w:rsidP="00614E04">
            <w:pPr>
              <w:pStyle w:val="BodyText"/>
            </w:pPr>
            <w:r w:rsidRPr="00614E04">
              <w:t xml:space="preserve">2.2 Present alternative risk management strategies to provide client with viable options for risk treatment </w:t>
            </w:r>
          </w:p>
          <w:p w:rsidR="00000000" w:rsidRPr="00614E04" w:rsidP="00614E04">
            <w:pPr>
              <w:pStyle w:val="BodyText"/>
            </w:pPr>
            <w:r w:rsidRPr="00614E04">
              <w:t>2.3 Undertak</w:t>
            </w:r>
            <w:r w:rsidRPr="00614E04">
              <w:t xml:space="preserve">e a cost–benefit analysis of options where appropriate </w:t>
            </w:r>
          </w:p>
          <w:p w:rsidR="00000000" w:rsidRPr="00614E04" w:rsidP="00614E04">
            <w:pPr>
              <w:pStyle w:val="BodyText"/>
            </w:pPr>
            <w:r w:rsidRPr="00614E04">
              <w:t>2.4 Obtain client declarations as required by underwriter/s</w:t>
            </w:r>
          </w:p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 xml:space="preserve">2.5 Identify, record and verify client’s preferred options </w:t>
            </w:r>
          </w:p>
        </w:tc>
      </w:tr>
      <w:tr w:rsidTr="00614E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3. Negotiate complex changes and/or renewals with insurers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t>3.1 Identify suitabl</w:t>
            </w:r>
            <w:r w:rsidRPr="00614E04">
              <w:t xml:space="preserve">e market for client requirements and approach selected insurers </w:t>
            </w:r>
          </w:p>
          <w:p w:rsidR="00000000" w:rsidRPr="00614E04" w:rsidP="00614E04">
            <w:pPr>
              <w:pStyle w:val="BodyText"/>
            </w:pPr>
            <w:r w:rsidRPr="00614E04">
              <w:t>3.2 Obtain client instructions for negotiated outcomes with insurers</w:t>
            </w:r>
          </w:p>
          <w:p w:rsidR="00000000" w:rsidRPr="00614E04" w:rsidP="00614E04">
            <w:pPr>
              <w:pStyle w:val="BodyText"/>
            </w:pPr>
            <w:r w:rsidRPr="00614E04">
              <w:t>3.3 Negotiate options and alternative portfolio structures with insurers to obtain most suitable program for client</w:t>
            </w:r>
          </w:p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3.4 Ob</w:t>
            </w:r>
            <w:r w:rsidRPr="00614E04">
              <w:t>tain negotiated outcomes that provide level of cover required by client</w:t>
            </w:r>
          </w:p>
        </w:tc>
      </w:tr>
      <w:tr w:rsidTr="00614E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4. Obtain client instructions for renewal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t xml:space="preserve">4.1 Advise client of outcomes of negotiation with insurers and provide client with opportunity to discuss and question alternatives </w:t>
            </w:r>
          </w:p>
          <w:p w:rsidR="00000000" w:rsidRPr="00614E04" w:rsidP="00614E04">
            <w:pPr>
              <w:pStyle w:val="BodyText"/>
            </w:pPr>
            <w:r w:rsidRPr="00614E04">
              <w:t>4.2 Expl</w:t>
            </w:r>
            <w:r w:rsidRPr="00614E04">
              <w:t>ain benefits and disadvantages of available options clearly to client</w:t>
            </w:r>
          </w:p>
          <w:p w:rsidR="00000000" w:rsidRPr="00614E04" w:rsidP="00614E04">
            <w:pPr>
              <w:pStyle w:val="BodyText"/>
            </w:pPr>
            <w:r w:rsidRPr="00614E04">
              <w:t xml:space="preserve">4.3 Make fully justified recommendations </w:t>
            </w:r>
          </w:p>
          <w:p w:rsidR="00000000" w:rsidRPr="00614E04" w:rsidP="00614E04">
            <w:pPr>
              <w:pStyle w:val="BodyText"/>
            </w:pPr>
            <w:r w:rsidRPr="00614E04">
              <w:t xml:space="preserve">4.4 Clarify and document client instructions </w:t>
            </w:r>
          </w:p>
          <w:p w:rsidR="00000000" w:rsidRPr="00614E04" w:rsidP="00614E04">
            <w:pPr>
              <w:pStyle w:val="BodyText"/>
            </w:pPr>
            <w:r w:rsidRPr="00614E04">
              <w:t xml:space="preserve">4.5 Forward renewal notices to client at least fourteen days prior to policy expiry, according to </w:t>
            </w:r>
            <w:r w:rsidRPr="00614E04">
              <w:t xml:space="preserve">organisational requirements </w:t>
            </w:r>
          </w:p>
        </w:tc>
      </w:tr>
    </w:tbl>
    <w:p w:rsidR="00000000" w:rsidRPr="00614E04" w:rsidP="00614E04">
      <w:pPr>
        <w:pStyle w:val="BodyText"/>
      </w:pPr>
    </w:p>
    <w:p w:rsidR="00000000" w:rsidRPr="00614E04" w:rsidP="00614E04">
      <w:pPr>
        <w:pStyle w:val="AllowPageBreak"/>
      </w:pPr>
    </w:p>
    <w:p w:rsidR="00000000" w:rsidRPr="00614E04" w:rsidP="00614E04">
      <w:pPr>
        <w:pStyle w:val="Heading1"/>
      </w:pPr>
      <w:bookmarkStart w:id="5" w:name="O_677299"/>
      <w:bookmarkEnd w:id="5"/>
      <w:r w:rsidRPr="00614E04">
        <w:t>Foundation Skills</w:t>
      </w:r>
    </w:p>
    <w:p w:rsidR="00000000" w:rsidRPr="00171D11" w:rsidP="00171D11">
      <w:pPr>
        <w:pStyle w:val="BodyText"/>
        <w:rPr>
          <w:i/>
        </w:rPr>
      </w:pPr>
      <w:r w:rsidRPr="00171D1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14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rPr>
                <w:rStyle w:val="SpecialBold"/>
              </w:rPr>
              <w:t>Description</w:t>
            </w:r>
          </w:p>
        </w:tc>
      </w:tr>
      <w:tr w:rsidTr="00614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1.2, 1.3, 1.6, 3.1,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ListBullet"/>
              <w:rPr>
                <w:lang w:val="en-NZ"/>
              </w:rPr>
            </w:pPr>
            <w:r w:rsidRPr="00614E04">
              <w:t>Organises, interprets and critiques material from a range of sources and identifies relevant and key information</w:t>
            </w:r>
          </w:p>
        </w:tc>
      </w:tr>
      <w:tr w:rsidTr="00614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1.6, 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ListBullet"/>
            </w:pPr>
            <w:r w:rsidRPr="00614E04">
              <w:t>Develops material for a</w:t>
            </w:r>
            <w:r w:rsidRPr="00614E04">
              <w:t xml:space="preserve"> specific audience using clear and detailed language to convey explicit information, requirements and recommendations</w:t>
            </w:r>
          </w:p>
          <w:p w:rsidR="00000000" w:rsidP="00614E04">
            <w:pPr>
              <w:pStyle w:val="ListBullet"/>
              <w:rPr>
                <w:lang w:val="en-NZ"/>
              </w:rPr>
            </w:pPr>
            <w:r w:rsidRPr="00614E04">
              <w:t>Collates and analyses client risk and claims history</w:t>
            </w:r>
          </w:p>
        </w:tc>
      </w:tr>
      <w:tr w:rsidTr="00614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2.1, 2.2, 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ListBullet"/>
            </w:pPr>
            <w:r w:rsidRPr="00614E04">
              <w:t>Participates in verbal exchanges using to</w:t>
            </w:r>
            <w:r w:rsidRPr="00614E04">
              <w:t>ne and language suitable to the audience</w:t>
            </w:r>
          </w:p>
          <w:p w:rsidR="00000000" w:rsidP="00614E04">
            <w:pPr>
              <w:pStyle w:val="ListBullet"/>
              <w:rPr>
                <w:lang w:val="en-NZ"/>
              </w:rPr>
            </w:pPr>
            <w:r w:rsidRPr="00614E04">
              <w:t>Employs listening and questioning techniques to confirm understanding</w:t>
            </w:r>
          </w:p>
        </w:tc>
      </w:tr>
      <w:tr w:rsidTr="00614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1.3, 1.5, 2.3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ListBullet"/>
              <w:rPr>
                <w:lang w:val="en-NZ"/>
              </w:rPr>
            </w:pPr>
            <w:r w:rsidRPr="00614E04">
              <w:t>Undertakes data analysis and performs accurate mathematical calculations to undertake risk assessment and cost–benefit a</w:t>
            </w:r>
            <w:r w:rsidRPr="00614E04">
              <w:t>nalysis</w:t>
            </w:r>
          </w:p>
        </w:tc>
      </w:tr>
      <w:tr w:rsidTr="00614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1.3, 2.4, 3.2, 4.5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ListBullet"/>
              <w:rPr>
                <w:lang w:val="en-NZ"/>
              </w:rPr>
            </w:pPr>
            <w:r w:rsidRPr="00614E04">
              <w:t>Takes full responsibility for ensuring that documentation and advice comply with relevant legislative requirements and organisational procedures</w:t>
            </w:r>
          </w:p>
        </w:tc>
      </w:tr>
      <w:tr w:rsidTr="00614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1.4, 2.1, 2.2, 2.4, 2.5, 3.2, 3.3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ListBullet"/>
            </w:pPr>
            <w:r w:rsidRPr="00614E04">
              <w:t>Selects and uses appropriate conventions and protocols to liaise with client and others in a range of work contexts</w:t>
            </w:r>
          </w:p>
          <w:p w:rsidR="00000000" w:rsidRPr="00614E04" w:rsidP="00614E04">
            <w:pPr>
              <w:pStyle w:val="ListBullet"/>
            </w:pPr>
            <w:r w:rsidRPr="00614E04">
              <w:t>Recognises and accommodates the particular needs, values, beliefs and cultural expectations of others</w:t>
            </w:r>
          </w:p>
          <w:p w:rsidR="00000000" w:rsidP="00614E04">
            <w:pPr>
              <w:pStyle w:val="ListBullet"/>
              <w:rPr>
                <w:lang w:val="en-NZ"/>
              </w:rPr>
            </w:pPr>
            <w:r w:rsidRPr="00614E04">
              <w:t>Uses collaborative techniques to neg</w:t>
            </w:r>
            <w:r w:rsidRPr="00614E04">
              <w:t xml:space="preserve">otiate agreed outcomes </w:t>
            </w:r>
          </w:p>
        </w:tc>
      </w:tr>
      <w:tr w:rsidTr="00614E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1.1-1.6, 2.1-2.5, 3.1-3.4,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ListBullet"/>
            </w:pPr>
            <w:r w:rsidRPr="00614E04">
              <w:t xml:space="preserve">Accepts responsibility for planning and sequencing complex tasks and workload to meet service requirements </w:t>
            </w:r>
          </w:p>
          <w:p w:rsidR="00000000" w:rsidRPr="00614E04" w:rsidP="00614E04">
            <w:pPr>
              <w:pStyle w:val="ListBullet"/>
            </w:pPr>
            <w:r w:rsidRPr="00614E04">
              <w:t>Systematically gathers and analyses all relevant information and eval</w:t>
            </w:r>
            <w:r w:rsidRPr="00614E04">
              <w:t>uates options to make recommendations</w:t>
            </w:r>
          </w:p>
          <w:p w:rsidR="00000000" w:rsidRPr="00614E04" w:rsidP="00614E04">
            <w:pPr>
              <w:pStyle w:val="ListBullet"/>
            </w:pPr>
            <w:r w:rsidRPr="00614E04">
              <w:t>Uses digital technologies to access, enter and store information required to complete work tasks</w:t>
            </w:r>
          </w:p>
        </w:tc>
      </w:tr>
    </w:tbl>
    <w:p w:rsidR="00000000" w:rsidRPr="00614E04" w:rsidP="00614E04">
      <w:pPr>
        <w:pStyle w:val="BodyText"/>
      </w:pPr>
    </w:p>
    <w:p w:rsidR="00000000" w:rsidRPr="00614E04" w:rsidP="00614E04">
      <w:pPr>
        <w:pStyle w:val="AllowPageBreak"/>
      </w:pPr>
    </w:p>
    <w:p w:rsidR="00000000" w:rsidRPr="00614E04" w:rsidP="00614E04">
      <w:pPr>
        <w:pStyle w:val="Heading1"/>
      </w:pPr>
      <w:bookmarkStart w:id="6" w:name="O_677301"/>
      <w:bookmarkEnd w:id="6"/>
      <w:r w:rsidRPr="00614E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1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rPr>
                <w:rStyle w:val="SpecialBold"/>
              </w:rPr>
              <w:t xml:space="preserve">Code and title </w:t>
            </w:r>
          </w:p>
          <w:p w:rsidR="00000000" w:rsidRPr="00614E04" w:rsidP="00614E04">
            <w:pPr>
              <w:pStyle w:val="BodyText"/>
            </w:pPr>
            <w:r w:rsidRPr="00614E0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rPr>
                <w:rStyle w:val="SpecialBold"/>
              </w:rPr>
              <w:t>Code and title</w:t>
            </w:r>
          </w:p>
          <w:p w:rsidR="00000000" w:rsidRPr="00614E04" w:rsidP="00614E04">
            <w:pPr>
              <w:pStyle w:val="BodyText"/>
            </w:pPr>
            <w:r w:rsidRPr="00614E0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rPr>
                <w:rStyle w:val="SpecialBold"/>
              </w:rPr>
              <w:t>Equivalence status</w:t>
            </w:r>
          </w:p>
        </w:tc>
      </w:tr>
      <w:tr w:rsidTr="0061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 xml:space="preserve">FNSIBK514 Manage a complex risk portfolio for a broking client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FNSIBK510A Assess and negotiate complex risk portfolio for broking client at renewal FNSIBK509A Identify and advise on significant risk changes to broking client insurances</w:t>
            </w:r>
            <w:r w:rsidRPr="00614E04"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Revised unit covers FNSIBK509A and FNSIBK510A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t>No equivalent unit</w:t>
            </w:r>
          </w:p>
        </w:tc>
      </w:tr>
    </w:tbl>
    <w:p w:rsidR="00000000" w:rsidRPr="00614E04" w:rsidP="00614E04">
      <w:pPr>
        <w:pStyle w:val="BodyText"/>
      </w:pPr>
    </w:p>
    <w:p w:rsidR="00000000" w:rsidRPr="00614E04" w:rsidP="00614E04">
      <w:pPr>
        <w:pStyle w:val="AllowPageBreak"/>
      </w:pPr>
    </w:p>
    <w:p w:rsidR="00000000" w:rsidRPr="00614E04" w:rsidP="00614E04">
      <w:pPr>
        <w:pStyle w:val="Heading1"/>
      </w:pPr>
      <w:bookmarkStart w:id="7" w:name="O_677308"/>
      <w:bookmarkEnd w:id="7"/>
      <w:r w:rsidRPr="00614E04">
        <w:t>Links</w:t>
      </w:r>
    </w:p>
    <w:p w:rsidR="00000000" w:rsidRPr="00614E04" w:rsidP="00171D11">
      <w:pPr>
        <w:pStyle w:val="BodyText"/>
      </w:pPr>
      <w:r w:rsidRPr="00614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E126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4E04" w:rsidP="00171D11">
      <w:pPr>
        <w:pStyle w:val="BodyText"/>
        <w:sectPr w:rsidSect="00614E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4E04" w:rsidP="00614E04">
      <w:pPr>
        <w:pStyle w:val="SuperHeading"/>
      </w:pPr>
      <w:r w:rsidRPr="00614E04">
        <w:t>Assessment Requirements for FNSIBK514 Manage a complex risk portfolio for a broking client</w:t>
      </w:r>
    </w:p>
    <w:p w:rsidR="00000000" w:rsidRPr="00614E04" w:rsidP="00614E04">
      <w:pPr>
        <w:pStyle w:val="Heading1"/>
      </w:pPr>
      <w:bookmarkStart w:id="8" w:name="O_677303"/>
      <w:bookmarkEnd w:id="8"/>
      <w:r w:rsidRPr="00614E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rPr>
                <w:rStyle w:val="SpecialBold"/>
              </w:rPr>
              <w:t>Comments</w:t>
            </w:r>
          </w:p>
        </w:tc>
      </w:tr>
      <w:tr w:rsidTr="0061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04">
            <w:pPr>
              <w:pStyle w:val="BodyText"/>
              <w:rPr>
                <w:lang w:val="en-NZ"/>
              </w:rPr>
            </w:pPr>
            <w:r w:rsidRPr="00614E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04" w:rsidP="00614E04">
            <w:pPr>
              <w:pStyle w:val="BodyText"/>
            </w:pPr>
            <w:r w:rsidRPr="00614E04">
              <w:t>This version first released with FNS Financial Services Training Package Version 1.0.</w:t>
            </w:r>
          </w:p>
        </w:tc>
      </w:tr>
    </w:tbl>
    <w:p w:rsidR="00000000" w:rsidRPr="00614E04" w:rsidP="00614E04">
      <w:pPr>
        <w:pStyle w:val="BodyText"/>
      </w:pPr>
    </w:p>
    <w:p w:rsidR="00000000" w:rsidRPr="00614E04" w:rsidP="00614E04">
      <w:pPr>
        <w:pStyle w:val="AllowPageBreak"/>
      </w:pPr>
    </w:p>
    <w:p w:rsidR="00000000" w:rsidRPr="00614E04" w:rsidP="00614E04">
      <w:pPr>
        <w:pStyle w:val="Heading1"/>
      </w:pPr>
      <w:bookmarkStart w:id="9" w:name="O_677304"/>
      <w:bookmarkEnd w:id="9"/>
      <w:r w:rsidRPr="00614E04">
        <w:t>Performance Evidence</w:t>
      </w:r>
    </w:p>
    <w:p w:rsidR="00000000" w:rsidRPr="00614E04" w:rsidP="00171D11">
      <w:pPr>
        <w:pStyle w:val="BodyText"/>
      </w:pPr>
      <w:r w:rsidRPr="00614E04">
        <w:t>Evidence of the ability to:</w:t>
      </w:r>
    </w:p>
    <w:p w:rsidR="00000000" w:rsidRPr="00614E04" w:rsidP="00614E04">
      <w:pPr>
        <w:pStyle w:val="ListBullet"/>
      </w:pPr>
      <w:r w:rsidRPr="00614E04">
        <w:t xml:space="preserve">synthesise and coordinate knowledge of the industry to monitor the need for new products or changes to product needs of clients </w:t>
      </w:r>
    </w:p>
    <w:p w:rsidR="00000000" w:rsidRPr="00614E04" w:rsidP="00614E04">
      <w:pPr>
        <w:pStyle w:val="ListBullet"/>
      </w:pPr>
      <w:r w:rsidRPr="00614E04">
        <w:t>undertake client interviews, gather information and analyse options, based on risk assessment methodologies, for presentation t</w:t>
      </w:r>
      <w:r w:rsidRPr="00614E04">
        <w:t>o the client</w:t>
      </w:r>
    </w:p>
    <w:p w:rsidR="00000000" w:rsidRPr="00614E04" w:rsidP="00614E04">
      <w:pPr>
        <w:pStyle w:val="ListBullet"/>
      </w:pPr>
      <w:r w:rsidRPr="00614E04">
        <w:t>undertake an assessment of a complex risk portfolio and identify gaps in losses and claims to be addressed</w:t>
      </w:r>
    </w:p>
    <w:p w:rsidR="00000000" w:rsidRPr="00614E04" w:rsidP="00614E04">
      <w:pPr>
        <w:pStyle w:val="ListBullet"/>
      </w:pPr>
      <w:r w:rsidRPr="00614E04">
        <w:t>conduct cost–benefit analysis, review of insurance benefits, credit stability assessments, review of claims history and level of supplie</w:t>
      </w:r>
      <w:r w:rsidRPr="00614E04">
        <w:t xml:space="preserve">r service </w:t>
      </w:r>
    </w:p>
    <w:p w:rsidR="00000000" w:rsidRPr="00614E04" w:rsidP="00614E04">
      <w:pPr>
        <w:pStyle w:val="ListBullet"/>
      </w:pPr>
      <w:r w:rsidRPr="00614E04">
        <w:t xml:space="preserve">negotiate effectively with insurers to obtain appropriate and optimal outcomes for the client </w:t>
      </w:r>
    </w:p>
    <w:p w:rsidR="00000000" w:rsidRPr="00614E04" w:rsidP="00614E04">
      <w:pPr>
        <w:pStyle w:val="ListBullet"/>
      </w:pPr>
      <w:r w:rsidRPr="00614E04">
        <w:t>obtain and document client instructions for renewal.</w:t>
      </w:r>
    </w:p>
    <w:p w:rsidR="00000000" w:rsidRPr="00614E04" w:rsidP="00614E04">
      <w:pPr>
        <w:pStyle w:val="BodyText"/>
      </w:pPr>
    </w:p>
    <w:p w:rsidR="00000000" w:rsidRPr="00614E04" w:rsidP="00171D11">
      <w:pPr>
        <w:pStyle w:val="BodyText"/>
      </w:pPr>
      <w:r w:rsidRPr="00614E04">
        <w:t>Note: If a specific volume or frequency is not stated, then evidence must be provided at least o</w:t>
      </w:r>
      <w:r w:rsidRPr="00614E04">
        <w:t>nce.</w:t>
      </w:r>
    </w:p>
    <w:p w:rsidR="00000000" w:rsidRPr="00614E04" w:rsidP="00614E04">
      <w:pPr>
        <w:pStyle w:val="Heading1"/>
      </w:pPr>
      <w:bookmarkStart w:id="10" w:name="O_677305"/>
      <w:bookmarkEnd w:id="10"/>
      <w:r w:rsidRPr="00614E04">
        <w:t>Knowledge Evidence</w:t>
      </w:r>
    </w:p>
    <w:p w:rsidR="00000000" w:rsidRPr="00614E04" w:rsidP="00171D11">
      <w:pPr>
        <w:pStyle w:val="BodyText"/>
      </w:pPr>
      <w:r w:rsidRPr="00614E04">
        <w:t>To complete the unit requirements safely and effectively, the individual must:</w:t>
      </w:r>
    </w:p>
    <w:p w:rsidR="00000000" w:rsidRPr="00614E04" w:rsidP="00614E04">
      <w:pPr>
        <w:pStyle w:val="ListBullet"/>
      </w:pPr>
      <w:r w:rsidRPr="00614E04">
        <w:t>outline methods of analysis of the client’s industry structure and trends</w:t>
      </w:r>
    </w:p>
    <w:p w:rsidR="00000000" w:rsidRPr="00614E04" w:rsidP="00614E04">
      <w:pPr>
        <w:pStyle w:val="ListBullet"/>
      </w:pPr>
      <w:r w:rsidRPr="00614E04">
        <w:t>explain the application of relevant legislation and complia</w:t>
      </w:r>
      <w:r w:rsidRPr="00614E04">
        <w:t>nce requirements on client management procedures</w:t>
      </w:r>
    </w:p>
    <w:p w:rsidR="00000000" w:rsidRPr="00614E04" w:rsidP="00614E04">
      <w:pPr>
        <w:pStyle w:val="ListBullet"/>
      </w:pPr>
      <w:r w:rsidRPr="00614E04">
        <w:t>explain application of company policy, procedures and authorities in developing management plans for clients with complex portfolios and risks</w:t>
      </w:r>
    </w:p>
    <w:p w:rsidR="00000000" w:rsidRPr="00614E04" w:rsidP="00614E04">
      <w:pPr>
        <w:pStyle w:val="ListBullet"/>
      </w:pPr>
      <w:r w:rsidRPr="00614E04">
        <w:t>illustrate cost–benefit analysis in the management of complex cl</w:t>
      </w:r>
      <w:r w:rsidRPr="00614E04">
        <w:t>ient portfolios or those with significant risk changes</w:t>
      </w:r>
    </w:p>
    <w:p w:rsidR="00000000" w:rsidRPr="00614E04" w:rsidP="00614E04">
      <w:pPr>
        <w:pStyle w:val="ListBullet"/>
      </w:pPr>
      <w:r w:rsidRPr="00614E04">
        <w:t>explain methods for analysing policy wordings</w:t>
      </w:r>
    </w:p>
    <w:p w:rsidR="00000000" w:rsidRPr="00614E04" w:rsidP="00614E04">
      <w:pPr>
        <w:pStyle w:val="ListBullet"/>
      </w:pPr>
      <w:r w:rsidRPr="00614E04">
        <w:t>explain the key marketing principles and practices that are applied to the management of complex client portfolios</w:t>
      </w:r>
    </w:p>
    <w:p w:rsidR="00000000" w:rsidRPr="00614E04" w:rsidP="00614E04">
      <w:pPr>
        <w:pStyle w:val="ListBullet"/>
      </w:pPr>
      <w:r w:rsidRPr="00614E04">
        <w:t>provide an example of the application of</w:t>
      </w:r>
      <w:r w:rsidRPr="00614E04">
        <w:t xml:space="preserve"> risk assessment and risk management strategies in developing risk management plans for clients with complex risks.</w:t>
      </w:r>
    </w:p>
    <w:p w:rsidR="00000000" w:rsidRPr="00614E04" w:rsidP="00614E04">
      <w:pPr>
        <w:pStyle w:val="AllowPageBreak"/>
      </w:pPr>
    </w:p>
    <w:p w:rsidR="00000000" w:rsidRPr="00614E04" w:rsidP="00614E04">
      <w:pPr>
        <w:pStyle w:val="Heading1"/>
      </w:pPr>
      <w:bookmarkStart w:id="11" w:name="O_677306"/>
      <w:bookmarkEnd w:id="11"/>
      <w:r w:rsidRPr="00614E04">
        <w:t>Assessment Conditions</w:t>
      </w:r>
    </w:p>
    <w:p w:rsidR="00000000" w:rsidRPr="00614E04" w:rsidP="00171D11">
      <w:pPr>
        <w:pStyle w:val="BodyText"/>
      </w:pPr>
      <w:r w:rsidRPr="00614E04">
        <w:t>Assessment must be conducted in a safe environment where evidence gathered demonstrates consistent pe</w:t>
      </w:r>
      <w:r w:rsidRPr="00614E04">
        <w:t>rformance of typical activities experienced in the insurance broking field of work and include access to:</w:t>
      </w:r>
    </w:p>
    <w:p w:rsidR="00000000" w:rsidRPr="00614E04" w:rsidP="00614E04">
      <w:pPr>
        <w:pStyle w:val="ListBullet"/>
      </w:pPr>
      <w:r w:rsidRPr="00614E04">
        <w:t>common office equipment, technology, software and consumables</w:t>
      </w:r>
    </w:p>
    <w:p w:rsidR="00000000" w:rsidRPr="00614E04" w:rsidP="00614E04">
      <w:pPr>
        <w:pStyle w:val="ListBullet"/>
      </w:pPr>
      <w:r w:rsidRPr="00614E04">
        <w:t>organisational records</w:t>
      </w:r>
    </w:p>
    <w:p w:rsidR="00000000" w:rsidRPr="00614E04" w:rsidP="00614E04">
      <w:pPr>
        <w:pStyle w:val="ListBullet"/>
      </w:pPr>
      <w:r w:rsidRPr="00614E04">
        <w:t>organisational policy and procedures.</w:t>
      </w:r>
    </w:p>
    <w:p w:rsidR="00000000" w:rsidRPr="00614E04" w:rsidP="00614E04">
      <w:pPr>
        <w:pStyle w:val="BodyText"/>
      </w:pPr>
    </w:p>
    <w:p w:rsidR="00000000" w:rsidRPr="00614E04" w:rsidP="00171D11">
      <w:pPr>
        <w:pStyle w:val="BodyText"/>
      </w:pPr>
      <w:r w:rsidRPr="00614E04">
        <w:t>Assessors must satisfy NV</w:t>
      </w:r>
      <w:r w:rsidRPr="00614E04">
        <w:t>R/AQTF assessor requirements.</w:t>
      </w:r>
    </w:p>
    <w:p w:rsidR="00000000" w:rsidRPr="00614E04" w:rsidP="00614E04">
      <w:pPr>
        <w:pStyle w:val="Heading1"/>
      </w:pPr>
      <w:bookmarkStart w:id="12" w:name="O_677309"/>
      <w:bookmarkEnd w:id="12"/>
      <w:r w:rsidRPr="00614E04">
        <w:t>Links</w:t>
      </w:r>
    </w:p>
    <w:p w:rsidR="00000000" w:rsidRPr="00614E04" w:rsidP="00171D11">
      <w:pPr>
        <w:pStyle w:val="BodyText"/>
      </w:pPr>
      <w:r w:rsidRPr="00614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E126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4E04" w:rsidP="00614E04"/>
    <w:sectPr w:rsidSect="00614E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04" w:rsidRPr="00171D11" w:rsidP="00171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11" w:rsidP="00614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1D11" w:rsidP="00614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1D11" w:rsidP="00614E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04" w:rsidP="00614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1D11">
      <w:t>Approved</w:t>
    </w:r>
    <w:r w:rsidR="00171D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1D1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1D11">
      <w:rPr>
        <w:noProof/>
      </w:rPr>
      <w:t>5</w:t>
    </w:r>
    <w:r>
      <w:rPr>
        <w:noProof/>
      </w:rPr>
      <w:fldChar w:fldCharType="end"/>
    </w:r>
  </w:p>
  <w:p w:rsidR="00614E04" w:rsidP="00614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1D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1D11">
      <w:t>Future Skills Organisation</w:t>
    </w:r>
    <w:r w:rsidR="00171D11">
      <w:fldChar w:fldCharType="end"/>
    </w:r>
  </w:p>
  <w:p w:rsidR="00614E04" w:rsidP="00614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E04" w:rsidRPr="00171D11" w:rsidP="00171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11" w:rsidRPr="002D2AF8" w:rsidP="00614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FNSIBK514 Manage a complex risk portfolio for a broking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1D11" w:rsidP="00614E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04" w:rsidRPr="002D2AF8" w:rsidP="00614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1D11">
      <w:t>FNSIBK514 Manage a complex risk portfolio for a broking client</w:t>
    </w:r>
    <w:r w:rsidR="00171D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1D11">
      <w:rPr>
        <w:noProof/>
      </w:rPr>
      <w:t>2 March 2025</w:t>
    </w:r>
    <w:r>
      <w:fldChar w:fldCharType="end"/>
    </w:r>
  </w:p>
  <w:p w:rsidR="00614E04" w:rsidP="00614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2CC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1480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E04"/>
  </w:style>
  <w:style w:type="character" w:customStyle="1" w:styleId="Heading1Char">
    <w:name w:val="Heading 1 Char"/>
    <w:basedOn w:val="DefaultParagraphFont"/>
    <w:link w:val="Heading1"/>
    <w:rsid w:val="00614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E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E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E04"/>
    <w:rPr>
      <w:b/>
      <w:spacing w:val="0"/>
    </w:rPr>
  </w:style>
  <w:style w:type="character" w:styleId="Emphasis">
    <w:name w:val="Emphasis"/>
    <w:basedOn w:val="DefaultParagraphFont"/>
    <w:qFormat/>
    <w:rsid w:val="00614E04"/>
    <w:rPr>
      <w:i/>
    </w:rPr>
  </w:style>
  <w:style w:type="paragraph" w:customStyle="1" w:styleId="SuperHeading">
    <w:name w:val="SuperHeading"/>
    <w:basedOn w:val="Normal"/>
    <w:rsid w:val="00614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E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E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E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E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E04"/>
  </w:style>
  <w:style w:type="paragraph" w:styleId="TableofFigures">
    <w:name w:val="table of figures"/>
    <w:basedOn w:val="Normal"/>
    <w:next w:val="Normal"/>
    <w:semiHidden/>
    <w:rsid w:val="00614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E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E04"/>
    <w:rPr>
      <w:rFonts w:ascii="Wingdings" w:hAnsi="Wingdings"/>
    </w:rPr>
  </w:style>
  <w:style w:type="paragraph" w:customStyle="1" w:styleId="TableHeading">
    <w:name w:val="Table Heading"/>
    <w:basedOn w:val="HeadingBase"/>
    <w:rsid w:val="00614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E04"/>
    <w:rPr>
      <w:color w:val="0033CC"/>
      <w:u w:val="none"/>
    </w:rPr>
  </w:style>
  <w:style w:type="paragraph" w:customStyle="1" w:styleId="BodyTextRight">
    <w:name w:val="Body Text Right"/>
    <w:basedOn w:val="BodyText"/>
    <w:rsid w:val="00614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E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E04"/>
    <w:rPr>
      <w:sz w:val="32"/>
    </w:rPr>
  </w:style>
  <w:style w:type="paragraph" w:customStyle="1" w:styleId="HeadingProcedure">
    <w:name w:val="Heading Procedure"/>
    <w:basedOn w:val="HeadingBase"/>
    <w:next w:val="Normal"/>
    <w:rsid w:val="00614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E04"/>
    <w:pPr>
      <w:spacing w:before="60" w:after="60"/>
    </w:pPr>
  </w:style>
  <w:style w:type="paragraph" w:styleId="ListContinue">
    <w:name w:val="List Continue"/>
    <w:basedOn w:val="List"/>
    <w:rsid w:val="00614E04"/>
    <w:pPr>
      <w:ind w:firstLine="0"/>
    </w:pPr>
  </w:style>
  <w:style w:type="paragraph" w:customStyle="1" w:styleId="ListNote">
    <w:name w:val="List Note"/>
    <w:basedOn w:val="List"/>
    <w:rsid w:val="00614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E04"/>
    <w:rPr>
      <w:rFonts w:ascii="Courier New" w:hAnsi="Courier New"/>
    </w:rPr>
  </w:style>
  <w:style w:type="paragraph" w:customStyle="1" w:styleId="NoteBullet">
    <w:name w:val="Note Bullet"/>
    <w:basedOn w:val="Note"/>
    <w:rsid w:val="00614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E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E04"/>
    <w:rPr>
      <w:b/>
      <w:smallCaps/>
    </w:rPr>
  </w:style>
  <w:style w:type="paragraph" w:customStyle="1" w:styleId="TableListNumber">
    <w:name w:val="Table List Number"/>
    <w:basedOn w:val="ListNumber"/>
    <w:rsid w:val="00614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E04"/>
    <w:pPr>
      <w:numPr>
        <w:numId w:val="8"/>
      </w:numPr>
    </w:pPr>
  </w:style>
  <w:style w:type="paragraph" w:customStyle="1" w:styleId="ListAlpha2">
    <w:name w:val="List Alpha 2"/>
    <w:basedOn w:val="List2"/>
    <w:rsid w:val="00614E04"/>
    <w:pPr>
      <w:numPr>
        <w:numId w:val="7"/>
      </w:numPr>
    </w:pPr>
  </w:style>
  <w:style w:type="paragraph" w:styleId="List2">
    <w:name w:val="List 2"/>
    <w:basedOn w:val="BodyText"/>
    <w:rsid w:val="00614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E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E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E04"/>
    <w:pPr>
      <w:numPr>
        <w:numId w:val="3"/>
      </w:numPr>
    </w:pPr>
  </w:style>
  <w:style w:type="paragraph" w:styleId="ListContinue2">
    <w:name w:val="List Continue 2"/>
    <w:basedOn w:val="List2"/>
    <w:rsid w:val="00614E04"/>
    <w:pPr>
      <w:ind w:firstLine="0"/>
    </w:pPr>
  </w:style>
  <w:style w:type="paragraph" w:styleId="ListContinue3">
    <w:name w:val="List Continue 3"/>
    <w:basedOn w:val="List3"/>
    <w:rsid w:val="00614E04"/>
    <w:pPr>
      <w:ind w:left="1021" w:firstLine="0"/>
    </w:pPr>
  </w:style>
  <w:style w:type="paragraph" w:styleId="ListContinue4">
    <w:name w:val="List Continue 4"/>
    <w:basedOn w:val="List4"/>
    <w:rsid w:val="00614E04"/>
    <w:pPr>
      <w:ind w:firstLine="0"/>
    </w:pPr>
  </w:style>
  <w:style w:type="paragraph" w:styleId="ListContinue5">
    <w:name w:val="List Continue 5"/>
    <w:basedOn w:val="List5"/>
    <w:rsid w:val="00614E04"/>
    <w:pPr>
      <w:ind w:firstLine="0"/>
    </w:pPr>
  </w:style>
  <w:style w:type="paragraph" w:styleId="ListNumber3">
    <w:name w:val="List Number 3"/>
    <w:basedOn w:val="List3"/>
    <w:rsid w:val="00614E04"/>
    <w:pPr>
      <w:numPr>
        <w:numId w:val="4"/>
      </w:numPr>
    </w:pPr>
  </w:style>
  <w:style w:type="paragraph" w:styleId="ListNumber4">
    <w:name w:val="List Number 4"/>
    <w:basedOn w:val="List4"/>
    <w:rsid w:val="00614E04"/>
    <w:pPr>
      <w:numPr>
        <w:numId w:val="5"/>
      </w:numPr>
    </w:pPr>
  </w:style>
  <w:style w:type="paragraph" w:styleId="ListNumber5">
    <w:name w:val="List Number 5"/>
    <w:basedOn w:val="List5"/>
    <w:rsid w:val="00614E04"/>
    <w:pPr>
      <w:numPr>
        <w:numId w:val="6"/>
      </w:numPr>
    </w:pPr>
  </w:style>
  <w:style w:type="paragraph" w:styleId="BlockText">
    <w:name w:val="Block Text"/>
    <w:basedOn w:val="Normal"/>
    <w:rsid w:val="00614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E04"/>
    <w:rPr>
      <w:sz w:val="16"/>
      <w:vertAlign w:val="superscript"/>
    </w:rPr>
  </w:style>
  <w:style w:type="character" w:customStyle="1" w:styleId="Symbols">
    <w:name w:val="Symbols"/>
    <w:basedOn w:val="DefaultParagraphFont"/>
    <w:rsid w:val="00614E04"/>
    <w:rPr>
      <w:rFonts w:ascii="Symbol" w:hAnsi="Symbol"/>
    </w:rPr>
  </w:style>
  <w:style w:type="character" w:customStyle="1" w:styleId="MenuOptions">
    <w:name w:val="Menu Options"/>
    <w:basedOn w:val="DefaultParagraphFont"/>
    <w:rsid w:val="00614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E04"/>
    <w:rPr>
      <w:b/>
    </w:rPr>
  </w:style>
  <w:style w:type="character" w:customStyle="1" w:styleId="Underlined">
    <w:name w:val="Underlined"/>
    <w:basedOn w:val="DefaultParagraphFont"/>
    <w:rsid w:val="00614E04"/>
    <w:rPr>
      <w:u w:val="single"/>
    </w:rPr>
  </w:style>
  <w:style w:type="paragraph" w:customStyle="1" w:styleId="TableBodyTextRight">
    <w:name w:val="Table Body Text Right"/>
    <w:basedOn w:val="TableBodyText"/>
    <w:rsid w:val="00614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E04"/>
    <w:rPr>
      <w:sz w:val="18"/>
    </w:rPr>
  </w:style>
  <w:style w:type="paragraph" w:customStyle="1" w:styleId="BodySmallRight">
    <w:name w:val="Body Small Right"/>
    <w:basedOn w:val="BodyTextRight"/>
    <w:rsid w:val="00614E04"/>
    <w:rPr>
      <w:sz w:val="18"/>
      <w:szCs w:val="18"/>
    </w:rPr>
  </w:style>
  <w:style w:type="paragraph" w:customStyle="1" w:styleId="MarginEdition">
    <w:name w:val="Margin Edition"/>
    <w:basedOn w:val="MarginNote"/>
    <w:rsid w:val="00614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E04"/>
    <w:rPr>
      <w:sz w:val="2"/>
      <w:szCs w:val="2"/>
    </w:rPr>
  </w:style>
  <w:style w:type="character" w:customStyle="1" w:styleId="Small">
    <w:name w:val="Small"/>
    <w:basedOn w:val="DefaultParagraphFont"/>
    <w:rsid w:val="00614E04"/>
    <w:rPr>
      <w:sz w:val="16"/>
    </w:rPr>
  </w:style>
  <w:style w:type="paragraph" w:customStyle="1" w:styleId="WideTable">
    <w:name w:val="Wide Table"/>
    <w:basedOn w:val="Normal"/>
    <w:rsid w:val="00614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E04"/>
  </w:style>
  <w:style w:type="paragraph" w:styleId="Quote">
    <w:name w:val="Quote"/>
    <w:basedOn w:val="Heading1"/>
    <w:link w:val="QuoteChar"/>
    <w:qFormat/>
    <w:rsid w:val="00614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E04"/>
    <w:pPr>
      <w:pageBreakBefore/>
    </w:pPr>
  </w:style>
  <w:style w:type="paragraph" w:customStyle="1" w:styleId="Border">
    <w:name w:val="Border"/>
    <w:basedOn w:val="Normal"/>
    <w:qFormat/>
    <w:rsid w:val="00614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E04"/>
    <w:rPr>
      <w:u w:val="single"/>
    </w:rPr>
  </w:style>
  <w:style w:type="character" w:customStyle="1" w:styleId="BoldandItalics">
    <w:name w:val="Bold and Italics"/>
    <w:qFormat/>
    <w:rsid w:val="00614E04"/>
    <w:rPr>
      <w:b/>
      <w:i/>
      <w:u w:val="none"/>
    </w:rPr>
  </w:style>
  <w:style w:type="paragraph" w:styleId="BalloonText">
    <w:name w:val="Balloon Text"/>
    <w:basedOn w:val="Normal"/>
    <w:link w:val="BalloonTextChar"/>
    <w:rsid w:val="00614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E04"/>
    <w:pPr>
      <w:spacing w:before="0" w:after="0"/>
    </w:pPr>
  </w:style>
  <w:style w:type="paragraph" w:customStyle="1" w:styleId="BodyTextBold">
    <w:name w:val="Body Text Bold"/>
    <w:basedOn w:val="BodyText"/>
    <w:qFormat/>
    <w:rsid w:val="00614E04"/>
    <w:rPr>
      <w:b/>
    </w:rPr>
  </w:style>
  <w:style w:type="character" w:styleId="Hyperlink">
    <w:name w:val="Hyperlink"/>
    <w:basedOn w:val="DefaultParagraphFont"/>
    <w:uiPriority w:val="99"/>
    <w:unhideWhenUsed/>
    <w:rsid w:val="00171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1151</Words>
  <Characters>7290</Characters>
  <Application>Microsoft Office Word</Application>
  <DocSecurity>0</DocSecurity>
  <Lines>243</Lines>
  <Paragraphs>143</Paragraphs>
  <ScaleCrop>false</ScaleCrop>
  <Company>Author-it Software Corporation Ltd.</Company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FNSIBK514 Manage a complex risk portfolio for a broking client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