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1549" w:rsidP="009215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FNSIBK415 Meet compliance requirements relating to insurance broking</w:t>
      </w:r>
      <w:r>
        <w:fldChar w:fldCharType="end"/>
      </w:r>
    </w:p>
    <w:p w:rsidR="00921549" w:rsidP="00921549">
      <w:pPr>
        <w:pStyle w:val="Version"/>
        <w:sectPr w:rsidSect="005A4F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4F67" w:rsidP="005A4F67">
      <w:pPr>
        <w:pStyle w:val="SuperHeading"/>
      </w:pPr>
      <w:r w:rsidRPr="005A4F67">
        <w:t>FNSIBK415 Meet compliance requirements relating to insurance broking</w:t>
      </w:r>
    </w:p>
    <w:p w:rsidR="00000000" w:rsidRPr="005A4F67" w:rsidP="005A4F67">
      <w:pPr>
        <w:pStyle w:val="Heading1"/>
      </w:pPr>
      <w:bookmarkStart w:id="1" w:name="O_1133064"/>
      <w:bookmarkEnd w:id="1"/>
      <w:r w:rsidRPr="005A4F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A4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F67" w:rsidP="005A4F67">
            <w:pPr>
              <w:pStyle w:val="BodyText"/>
            </w:pPr>
            <w:r w:rsidRPr="005A4F6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F67">
            <w:pPr>
              <w:pStyle w:val="BodyText"/>
              <w:rPr>
                <w:lang w:val="en-NZ"/>
              </w:rPr>
            </w:pPr>
            <w:r w:rsidRPr="005A4F67">
              <w:rPr>
                <w:rStyle w:val="SpecialBold"/>
              </w:rPr>
              <w:t>Comments</w:t>
            </w:r>
          </w:p>
        </w:tc>
      </w:tr>
      <w:tr w:rsidTr="005A4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F67">
            <w:pPr>
              <w:pStyle w:val="BodyText"/>
              <w:rPr>
                <w:lang w:val="en-NZ"/>
              </w:rPr>
            </w:pPr>
            <w:r w:rsidRPr="005A4F6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F67" w:rsidP="005A4F67">
            <w:pPr>
              <w:pStyle w:val="BodyText"/>
            </w:pPr>
            <w:r w:rsidRPr="005A4F67">
              <w:t>This version first released with FNS Financial Services Training Package Version 5.0.</w:t>
            </w:r>
          </w:p>
        </w:tc>
      </w:tr>
    </w:tbl>
    <w:p w:rsidR="00000000" w:rsidRPr="005A4F67" w:rsidP="005A4F67">
      <w:pPr>
        <w:pStyle w:val="BodyText"/>
      </w:pPr>
    </w:p>
    <w:p w:rsidR="00000000" w:rsidRPr="005A4F67" w:rsidP="005A4F67">
      <w:pPr>
        <w:pStyle w:val="AllowPageBreak"/>
      </w:pPr>
    </w:p>
    <w:p w:rsidR="00000000" w:rsidRPr="005A4F67" w:rsidP="005A4F67">
      <w:pPr>
        <w:pStyle w:val="Heading1"/>
      </w:pPr>
      <w:bookmarkStart w:id="2" w:name="O_1133069"/>
      <w:bookmarkEnd w:id="2"/>
      <w:r w:rsidRPr="005A4F67">
        <w:t>Application</w:t>
      </w:r>
    </w:p>
    <w:p w:rsidR="00000000" w:rsidRPr="005A4F67" w:rsidP="00921549">
      <w:pPr>
        <w:pStyle w:val="BodyText"/>
      </w:pPr>
      <w:r w:rsidRPr="005A4F67">
        <w:t>This unit describes skills and knowledge required to apply industry and legislative requirements, guidelines and standards, and organisational policies and procedures in a daily work context in an insurance broking business.</w:t>
      </w:r>
    </w:p>
    <w:p w:rsidR="00000000" w:rsidRPr="005A4F67" w:rsidP="00921549">
      <w:pPr>
        <w:pStyle w:val="BodyText"/>
      </w:pPr>
      <w:r w:rsidRPr="005A4F67">
        <w:t>The unit applies to those worki</w:t>
      </w:r>
      <w:r w:rsidRPr="005A4F67">
        <w:t>ng with retail products or retail clients in an insurance broking environment.</w:t>
      </w:r>
    </w:p>
    <w:p w:rsidR="00000000" w:rsidRPr="005A4F67" w:rsidP="00921549">
      <w:pPr>
        <w:pStyle w:val="BodyText"/>
      </w:pPr>
      <w:r w:rsidRPr="005A4F67">
        <w:t>Work functions in the occupational areas where this unit may be used are subject to regulatory requirements. Users are advised to check with the relevant state and territory reg</w:t>
      </w:r>
      <w:r w:rsidRPr="005A4F67">
        <w:t>ulatory authorities to confirm those requirements.</w:t>
      </w:r>
    </w:p>
    <w:p w:rsidR="00000000" w:rsidRPr="005A4F67" w:rsidP="005A4F67">
      <w:pPr>
        <w:pStyle w:val="Heading1"/>
      </w:pPr>
      <w:bookmarkStart w:id="3" w:name="O_1133068"/>
      <w:bookmarkEnd w:id="3"/>
      <w:r w:rsidRPr="005A4F67">
        <w:t>Unit Sector</w:t>
      </w:r>
    </w:p>
    <w:p w:rsidR="00000000" w:rsidRPr="005A4F67" w:rsidP="00921549">
      <w:pPr>
        <w:pStyle w:val="BodyText"/>
      </w:pPr>
      <w:r w:rsidRPr="005A4F67">
        <w:t>Insurance broking</w:t>
      </w:r>
    </w:p>
    <w:p w:rsidR="00000000" w:rsidRPr="005A4F67" w:rsidP="005A4F67">
      <w:pPr>
        <w:pStyle w:val="Heading1"/>
      </w:pPr>
      <w:bookmarkStart w:id="4" w:name="O_1133067"/>
      <w:bookmarkEnd w:id="4"/>
      <w:r w:rsidRPr="005A4F6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5A4F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F67" w:rsidP="005A4F67">
            <w:pPr>
              <w:pStyle w:val="BodyText"/>
            </w:pPr>
            <w:r w:rsidRPr="005A4F67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F67">
            <w:pPr>
              <w:pStyle w:val="BodyText"/>
              <w:rPr>
                <w:lang w:val="en-NZ"/>
              </w:rPr>
            </w:pPr>
            <w:r w:rsidRPr="005A4F67">
              <w:rPr>
                <w:rStyle w:val="SpecialBold"/>
              </w:rPr>
              <w:t>PERFORMANCE CRITERIA</w:t>
            </w:r>
          </w:p>
        </w:tc>
      </w:tr>
      <w:tr w:rsidTr="005A4F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F67" w:rsidP="005A4F67">
            <w:pPr>
              <w:pStyle w:val="BodyText"/>
            </w:pPr>
            <w:r w:rsidRPr="005A4F67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F67">
            <w:pPr>
              <w:pStyle w:val="BodyText"/>
              <w:rPr>
                <w:lang w:val="en-NZ"/>
              </w:rPr>
            </w:pPr>
            <w:r w:rsidRPr="005A4F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4F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F67">
            <w:pPr>
              <w:pStyle w:val="List"/>
              <w:rPr>
                <w:lang w:val="en-NZ"/>
              </w:rPr>
            </w:pPr>
            <w:r w:rsidRPr="005A4F67">
              <w:t>1. Manage client and regulatory information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F67" w:rsidP="005A4F67">
            <w:pPr>
              <w:pStyle w:val="List"/>
            </w:pPr>
            <w:r w:rsidRPr="005A4F67">
              <w:t xml:space="preserve">1.1 Collect and analyse information according to required legislation, regulations and codes of practice and other </w:t>
            </w:r>
            <w:r w:rsidRPr="005A4F67">
              <w:t>relevant industry guidelines and standards</w:t>
            </w:r>
          </w:p>
          <w:p w:rsidR="00000000" w:rsidP="005A4F67">
            <w:pPr>
              <w:pStyle w:val="List"/>
              <w:rPr>
                <w:lang w:val="en-NZ"/>
              </w:rPr>
            </w:pPr>
            <w:r w:rsidRPr="005A4F67">
              <w:t>1.2 Monitor changes to operational and regulatory requirements and update reference material according to organisational policies and procedures</w:t>
            </w:r>
          </w:p>
        </w:tc>
      </w:tr>
      <w:tr w:rsidTr="005A4F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F67">
            <w:pPr>
              <w:pStyle w:val="List"/>
              <w:rPr>
                <w:lang w:val="en-NZ"/>
              </w:rPr>
            </w:pPr>
            <w:r w:rsidRPr="005A4F67">
              <w:t>2. Apply professional work practices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F67" w:rsidP="005A4F67">
            <w:pPr>
              <w:pStyle w:val="List"/>
            </w:pPr>
            <w:r w:rsidRPr="005A4F67">
              <w:t>2.1 Clarify and refine work pr</w:t>
            </w:r>
            <w:r w:rsidRPr="005A4F67">
              <w:t>actices in regard to legislation, regulations and codes of practice within required timeframes</w:t>
            </w:r>
          </w:p>
          <w:p w:rsidR="00000000" w:rsidRPr="005A4F67" w:rsidP="005A4F67">
            <w:pPr>
              <w:pStyle w:val="List"/>
            </w:pPr>
            <w:r w:rsidRPr="005A4F67">
              <w:t xml:space="preserve">2.2 Guide ethical approach to workplace practices and decisions </w:t>
            </w:r>
            <w:r w:rsidRPr="005A4F67">
              <w:t>applying required codes of practice</w:t>
            </w:r>
          </w:p>
          <w:p w:rsidR="00000000" w:rsidP="005A4F67">
            <w:pPr>
              <w:pStyle w:val="List"/>
              <w:rPr>
                <w:lang w:val="en-NZ"/>
              </w:rPr>
            </w:pPr>
            <w:r w:rsidRPr="005A4F67">
              <w:t>2.3 Obtain assistance from appropriate personnel to clarify w</w:t>
            </w:r>
            <w:r w:rsidRPr="005A4F67">
              <w:t>ork practices and obtain required information when necessary and according to organisational policies and procedures</w:t>
            </w:r>
          </w:p>
        </w:tc>
      </w:tr>
      <w:tr w:rsidTr="005A4F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F67">
            <w:pPr>
              <w:pStyle w:val="List"/>
              <w:rPr>
                <w:lang w:val="en-NZ"/>
              </w:rPr>
            </w:pPr>
            <w:r w:rsidRPr="005A4F67">
              <w:t>3. Meet regulatory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F67" w:rsidP="005A4F67">
            <w:pPr>
              <w:pStyle w:val="List"/>
            </w:pPr>
            <w:r w:rsidRPr="005A4F67">
              <w:t>3.1 Follow established work, health and safety procedures and contribute to eliminating work hazards and r</w:t>
            </w:r>
            <w:r w:rsidRPr="005A4F67">
              <w:t>educing risk in work environment</w:t>
            </w:r>
          </w:p>
          <w:p w:rsidR="00000000" w:rsidRPr="005A4F67" w:rsidP="005A4F67">
            <w:pPr>
              <w:pStyle w:val="List"/>
            </w:pPr>
            <w:r w:rsidRPr="005A4F67">
              <w:t>3.2 Comply with legislative requirements and codes of practice relating to retail clients and retail products when completing work tasks and documentation</w:t>
            </w:r>
          </w:p>
          <w:p w:rsidR="00000000" w:rsidRPr="005A4F67" w:rsidP="005A4F67">
            <w:pPr>
              <w:pStyle w:val="List"/>
            </w:pPr>
            <w:r w:rsidRPr="005A4F67">
              <w:t>3.3 Confirm compliance with codes of practice in respect to retail clients and retail products</w:t>
            </w:r>
          </w:p>
        </w:tc>
      </w:tr>
    </w:tbl>
    <w:p w:rsidR="00000000" w:rsidRPr="005A4F67" w:rsidP="005A4F67">
      <w:pPr>
        <w:pStyle w:val="BodyText"/>
      </w:pPr>
    </w:p>
    <w:p w:rsidR="00000000" w:rsidRPr="005A4F67" w:rsidP="005A4F67">
      <w:pPr>
        <w:pStyle w:val="AllowPageBreak"/>
      </w:pPr>
    </w:p>
    <w:p w:rsidR="00000000" w:rsidRPr="005A4F67" w:rsidP="005A4F67">
      <w:pPr>
        <w:pStyle w:val="Heading1"/>
      </w:pPr>
      <w:bookmarkStart w:id="5" w:name="O_1133066"/>
      <w:bookmarkEnd w:id="5"/>
      <w:r w:rsidRPr="005A4F67">
        <w:t>Foundation Skills</w:t>
      </w:r>
    </w:p>
    <w:p w:rsidR="00000000" w:rsidRPr="00921549" w:rsidP="00921549">
      <w:pPr>
        <w:pStyle w:val="BodyText"/>
        <w:rPr>
          <w:i/>
        </w:rPr>
      </w:pPr>
      <w:r w:rsidRPr="00921549">
        <w:rPr>
          <w:rStyle w:val="Emphasis"/>
        </w:rPr>
        <w:t xml:space="preserve">This section describes those language, literacy, numeracy and employment skills that are essential to performance but not </w:t>
      </w:r>
      <w:r w:rsidRPr="00921549">
        <w:rPr>
          <w:rStyle w:val="Emphasis"/>
        </w:rPr>
        <w:t>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408"/>
      </w:tblGrid>
      <w:tr w:rsidTr="005A4F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F67" w:rsidP="005A4F67">
            <w:pPr>
              <w:pStyle w:val="BodyText"/>
            </w:pPr>
            <w:r w:rsidRPr="005A4F67">
              <w:rPr>
                <w:rStyle w:val="SpecialBold"/>
              </w:rPr>
              <w:t>SKILL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F67">
            <w:pPr>
              <w:pStyle w:val="BodyText"/>
              <w:rPr>
                <w:lang w:val="en-NZ"/>
              </w:rPr>
            </w:pPr>
            <w:r w:rsidRPr="005A4F67">
              <w:rPr>
                <w:rStyle w:val="SpecialBold"/>
              </w:rPr>
              <w:t>DESCRIPTION</w:t>
            </w:r>
          </w:p>
        </w:tc>
      </w:tr>
      <w:tr w:rsidTr="005A4F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F67">
            <w:pPr>
              <w:pStyle w:val="BodyText"/>
              <w:rPr>
                <w:lang w:val="en-NZ"/>
              </w:rPr>
            </w:pPr>
            <w:r w:rsidRPr="005A4F67">
              <w:t>Learning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4F67" w:rsidP="005A4F67">
            <w:pPr>
              <w:pStyle w:val="ListBullet"/>
            </w:pPr>
            <w:r w:rsidRPr="005A4F67">
              <w:t>Develops and uses personal organisational systems to gather and organise information</w:t>
            </w:r>
          </w:p>
          <w:p w:rsidR="00000000" w:rsidP="005A4F67">
            <w:pPr>
              <w:pStyle w:val="ListBullet"/>
              <w:rPr>
                <w:lang w:val="en-NZ"/>
              </w:rPr>
            </w:pPr>
            <w:r w:rsidRPr="005A4F67">
              <w:t>Identifies and accepts opportunities to maintain vocational currency and further develop subject matter knowledge</w:t>
            </w:r>
          </w:p>
        </w:tc>
      </w:tr>
      <w:tr w:rsidTr="005A4F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8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F67">
            <w:pPr>
              <w:pStyle w:val="BodyText"/>
              <w:rPr>
                <w:lang w:val="en-NZ"/>
              </w:rPr>
            </w:pPr>
            <w:r w:rsidRPr="005A4F67">
              <w:t>Oral communication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4F67" w:rsidP="005A4F67">
            <w:pPr>
              <w:pStyle w:val="ListBullet"/>
            </w:pPr>
            <w:r w:rsidRPr="005A4F67">
              <w:t>Articulates clearly using language suitable to audience and purpose to seek or share information</w:t>
            </w:r>
          </w:p>
          <w:p w:rsidR="00000000" w:rsidP="005A4F67">
            <w:pPr>
              <w:pStyle w:val="ListBullet"/>
              <w:rPr>
                <w:lang w:val="en-NZ"/>
              </w:rPr>
            </w:pPr>
            <w:r w:rsidRPr="005A4F67">
              <w:t>Uses active listening an</w:t>
            </w:r>
            <w:r w:rsidRPr="005A4F67">
              <w:t>d questioning techniques to confirm understanding</w:t>
            </w:r>
          </w:p>
        </w:tc>
      </w:tr>
      <w:tr w:rsidTr="005A4F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7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F67">
            <w:pPr>
              <w:pStyle w:val="BodyText"/>
              <w:rPr>
                <w:lang w:val="en-NZ"/>
              </w:rPr>
            </w:pPr>
            <w:r w:rsidRPr="005A4F67">
              <w:t>Reading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4F67">
            <w:pPr>
              <w:pStyle w:val="ListBullet"/>
              <w:rPr>
                <w:lang w:val="en-NZ"/>
              </w:rPr>
            </w:pPr>
            <w:r w:rsidRPr="005A4F67">
              <w:t>Interprets information from a range of sources and identifies key information</w:t>
            </w:r>
          </w:p>
        </w:tc>
      </w:tr>
      <w:tr w:rsidTr="005A4F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6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F67">
            <w:pPr>
              <w:pStyle w:val="BodyText"/>
              <w:rPr>
                <w:lang w:val="en-NZ"/>
              </w:rPr>
            </w:pPr>
            <w:r w:rsidRPr="005A4F67">
              <w:t>Writing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4F67">
            <w:pPr>
              <w:pStyle w:val="ListBullet"/>
              <w:rPr>
                <w:lang w:val="en-NZ"/>
              </w:rPr>
            </w:pPr>
            <w:r w:rsidRPr="005A4F67">
              <w:t>Completes organisational documentation using clear language and correct spelling, grammar and terminology</w:t>
            </w:r>
          </w:p>
        </w:tc>
      </w:tr>
      <w:tr w:rsidTr="005A4F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F67">
            <w:pPr>
              <w:pStyle w:val="BodyText"/>
              <w:rPr>
                <w:lang w:val="en-NZ"/>
              </w:rPr>
            </w:pPr>
            <w:r w:rsidRPr="005A4F67">
              <w:t>Self-management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4F67">
            <w:pPr>
              <w:pStyle w:val="ListBullet"/>
              <w:rPr>
                <w:lang w:val="en-NZ"/>
              </w:rPr>
            </w:pPr>
            <w:r w:rsidRPr="005A4F67">
              <w:t>Takes responsibility for planning, sequencing and prioritising tasks and own workload for efficiency and effectiveness</w:t>
            </w:r>
          </w:p>
        </w:tc>
      </w:tr>
      <w:tr w:rsidTr="005A4F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F67">
            <w:pPr>
              <w:pStyle w:val="BodyText"/>
              <w:rPr>
                <w:lang w:val="en-NZ"/>
              </w:rPr>
            </w:pPr>
            <w:r w:rsidRPr="005A4F67">
              <w:t>Teamwork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4F67">
            <w:pPr>
              <w:pStyle w:val="ListBullet"/>
              <w:rPr>
                <w:lang w:val="en-NZ"/>
              </w:rPr>
            </w:pPr>
            <w:r w:rsidRPr="005A4F67">
              <w:t>Selects and uses appropriate conventions and protocols when communicating with others in a range of contexts</w:t>
            </w:r>
          </w:p>
        </w:tc>
      </w:tr>
      <w:tr w:rsidTr="005A4F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F67">
            <w:pPr>
              <w:pStyle w:val="BodyText"/>
              <w:rPr>
                <w:lang w:val="en-NZ"/>
              </w:rPr>
            </w:pPr>
            <w:r w:rsidRPr="005A4F67">
              <w:t>Technology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4F67" w:rsidP="005A4F67">
            <w:pPr>
              <w:pStyle w:val="ListBullet"/>
            </w:pPr>
            <w:r w:rsidRPr="005A4F67">
              <w:t>Uses digital technologies and suitable software to access, enter and store information</w:t>
            </w:r>
          </w:p>
        </w:tc>
      </w:tr>
    </w:tbl>
    <w:p w:rsidR="00000000" w:rsidRPr="005A4F67" w:rsidP="005A4F67">
      <w:pPr>
        <w:pStyle w:val="BodyText"/>
      </w:pPr>
    </w:p>
    <w:p w:rsidR="00000000" w:rsidRPr="005A4F67" w:rsidP="005A4F67">
      <w:pPr>
        <w:pStyle w:val="AllowPageBreak"/>
      </w:pPr>
    </w:p>
    <w:p w:rsidR="00000000" w:rsidRPr="005A4F67" w:rsidP="005A4F67">
      <w:pPr>
        <w:pStyle w:val="Heading1"/>
      </w:pPr>
      <w:bookmarkStart w:id="6" w:name="O_1133065"/>
      <w:bookmarkEnd w:id="6"/>
      <w:r w:rsidRPr="005A4F67">
        <w:t>Unit Mapping Information</w:t>
      </w:r>
    </w:p>
    <w:p w:rsidR="00000000" w:rsidRPr="005A4F67" w:rsidP="00921549">
      <w:pPr>
        <w:pStyle w:val="BodyText"/>
      </w:pPr>
      <w:r w:rsidRPr="005A4F67">
        <w:t>Supersedes and is equivalent to FNSIBK405 Meet industry and legislative guidelines and organisational procedures relating to insurance broking.</w:t>
      </w:r>
    </w:p>
    <w:p w:rsidR="00000000" w:rsidRPr="005A4F67" w:rsidP="005A4F67">
      <w:pPr>
        <w:pStyle w:val="Heading1"/>
      </w:pPr>
      <w:bookmarkStart w:id="7" w:name="O_1133058"/>
      <w:bookmarkEnd w:id="7"/>
      <w:r w:rsidRPr="005A4F67">
        <w:t>Links</w:t>
      </w:r>
    </w:p>
    <w:p w:rsidR="00000000" w:rsidRPr="005A4F67" w:rsidP="00921549">
      <w:pPr>
        <w:pStyle w:val="BodyText"/>
      </w:pPr>
      <w:r w:rsidRPr="005A4F6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F42C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A4F67" w:rsidP="00921549">
      <w:pPr>
        <w:pStyle w:val="BodyText"/>
        <w:sectPr w:rsidSect="005A4F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4F67" w:rsidP="005A4F67">
      <w:pPr>
        <w:pStyle w:val="SuperHeading"/>
      </w:pPr>
      <w:r w:rsidRPr="005A4F67">
        <w:t>Assessment Requirements for FNSIBK415 Meet compliance requirements relating to insurance broking</w:t>
      </w:r>
    </w:p>
    <w:p w:rsidR="00000000" w:rsidRPr="005A4F67" w:rsidP="005A4F67">
      <w:pPr>
        <w:pStyle w:val="Heading1"/>
      </w:pPr>
      <w:bookmarkStart w:id="8" w:name="O_1133060"/>
      <w:bookmarkEnd w:id="8"/>
      <w:r w:rsidRPr="005A4F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A4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F67" w:rsidP="005A4F67">
            <w:pPr>
              <w:pStyle w:val="BodyText"/>
            </w:pPr>
            <w:r w:rsidRPr="005A4F6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F67">
            <w:pPr>
              <w:pStyle w:val="BodyText"/>
              <w:rPr>
                <w:lang w:val="en-NZ"/>
              </w:rPr>
            </w:pPr>
            <w:r w:rsidRPr="005A4F67">
              <w:rPr>
                <w:rStyle w:val="SpecialBold"/>
              </w:rPr>
              <w:t>Comments</w:t>
            </w:r>
          </w:p>
        </w:tc>
      </w:tr>
      <w:tr w:rsidTr="005A4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F67">
            <w:pPr>
              <w:pStyle w:val="BodyText"/>
              <w:rPr>
                <w:lang w:val="en-NZ"/>
              </w:rPr>
            </w:pPr>
            <w:r w:rsidRPr="005A4F6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F67" w:rsidP="005A4F67">
            <w:pPr>
              <w:pStyle w:val="BodyText"/>
            </w:pPr>
            <w:r w:rsidRPr="005A4F67">
              <w:t>This version first released with FNS Financial Services Training Package Version 5.0.</w:t>
            </w:r>
          </w:p>
        </w:tc>
      </w:tr>
    </w:tbl>
    <w:p w:rsidR="00000000" w:rsidRPr="005A4F67" w:rsidP="005A4F67">
      <w:pPr>
        <w:pStyle w:val="BodyText"/>
      </w:pPr>
    </w:p>
    <w:p w:rsidR="00000000" w:rsidRPr="005A4F67" w:rsidP="005A4F67">
      <w:pPr>
        <w:pStyle w:val="AllowPageBreak"/>
      </w:pPr>
    </w:p>
    <w:p w:rsidR="00000000" w:rsidRPr="005A4F67" w:rsidP="005A4F67">
      <w:pPr>
        <w:pStyle w:val="Heading1"/>
      </w:pPr>
      <w:bookmarkStart w:id="9" w:name="O_1133063"/>
      <w:bookmarkEnd w:id="9"/>
      <w:r w:rsidRPr="005A4F67">
        <w:t>Performance Evidence</w:t>
      </w:r>
    </w:p>
    <w:p w:rsidR="00000000" w:rsidRPr="005A4F67" w:rsidP="00921549">
      <w:pPr>
        <w:pStyle w:val="BodyText"/>
      </w:pPr>
      <w:r w:rsidRPr="005A4F67">
        <w:t>The candidate must demonstrate the ability to complete the tasks o</w:t>
      </w:r>
      <w:r w:rsidRPr="005A4F67">
        <w:t>utlined in the elements, performance criteria and foundation skills of this unit, including evidence of the ability to:</w:t>
      </w:r>
    </w:p>
    <w:p w:rsidR="00000000" w:rsidRPr="005A4F67" w:rsidP="005A4F67">
      <w:pPr>
        <w:pStyle w:val="ListBullet"/>
      </w:pPr>
      <w:r w:rsidRPr="005A4F67">
        <w:t xml:space="preserve">follow operational procedures to meet compliance requirements regarding insurance contracts on at least three different occasions. </w:t>
      </w:r>
    </w:p>
    <w:p w:rsidR="00000000" w:rsidRPr="005A4F67" w:rsidP="005A4F67">
      <w:pPr>
        <w:pStyle w:val="AllowPageBreak"/>
      </w:pPr>
    </w:p>
    <w:p w:rsidR="00000000" w:rsidRPr="005A4F67" w:rsidP="005A4F67">
      <w:pPr>
        <w:pStyle w:val="Heading1"/>
      </w:pPr>
      <w:bookmarkStart w:id="10" w:name="O_1133062"/>
      <w:bookmarkEnd w:id="10"/>
      <w:r w:rsidRPr="005A4F67">
        <w:t>Knowledge Evidence</w:t>
      </w:r>
    </w:p>
    <w:p w:rsidR="00000000" w:rsidRPr="005A4F67" w:rsidP="00921549">
      <w:pPr>
        <w:pStyle w:val="BodyText"/>
      </w:pPr>
      <w:r w:rsidRPr="005A4F67">
        <w:t>The candidate must be able to demonstrate knowledge to complete the tasks outlined in the elements, performance criteria and foundation skills of this unit, including knowledge of:</w:t>
      </w:r>
    </w:p>
    <w:p w:rsidR="00000000" w:rsidRPr="005A4F67" w:rsidP="005A4F67">
      <w:pPr>
        <w:pStyle w:val="ListBullet"/>
      </w:pPr>
      <w:r w:rsidRPr="005A4F67">
        <w:t>legislative requirements and regulatory</w:t>
      </w:r>
      <w:r w:rsidRPr="005A4F67">
        <w:t xml:space="preserve"> guidelines and codes of practice relevant to retail insurance products and retail clients and their application to the insurance broking role, including:</w:t>
      </w:r>
    </w:p>
    <w:p w:rsidR="00000000" w:rsidRPr="005A4F67" w:rsidP="005A4F67">
      <w:pPr>
        <w:pStyle w:val="ListBullet2"/>
      </w:pPr>
      <w:r w:rsidRPr="005A4F67">
        <w:t>relevant sections of:</w:t>
      </w:r>
    </w:p>
    <w:p w:rsidR="00000000" w:rsidRPr="005A4F67" w:rsidP="005A4F67">
      <w:pPr>
        <w:pStyle w:val="ListBullet3"/>
      </w:pPr>
      <w:r w:rsidRPr="005A4F67">
        <w:t>Corporations Act</w:t>
      </w:r>
    </w:p>
    <w:p w:rsidR="00000000" w:rsidRPr="005A4F67" w:rsidP="005A4F67">
      <w:pPr>
        <w:pStyle w:val="ListBullet3"/>
      </w:pPr>
      <w:r w:rsidRPr="005A4F67">
        <w:t>Privacy Act and its data breach provisions</w:t>
      </w:r>
    </w:p>
    <w:p w:rsidR="00000000" w:rsidRPr="005A4F67" w:rsidP="005A4F67">
      <w:pPr>
        <w:pStyle w:val="ListBullet3"/>
      </w:pPr>
      <w:r w:rsidRPr="005A4F67">
        <w:t>Insurance Contracts Act, and regulations in respect to insurance contracts</w:t>
      </w:r>
    </w:p>
    <w:p w:rsidR="00000000" w:rsidRPr="005A4F67" w:rsidP="005A4F67">
      <w:pPr>
        <w:pStyle w:val="ListBullet2"/>
      </w:pPr>
      <w:r w:rsidRPr="005A4F67">
        <w:t>work health and safety requirements</w:t>
      </w:r>
    </w:p>
    <w:p w:rsidR="00000000" w:rsidRPr="005A4F67" w:rsidP="005A4F67">
      <w:pPr>
        <w:pStyle w:val="ListBullet"/>
      </w:pPr>
      <w:r w:rsidRPr="005A4F67">
        <w:t>organisational policies and procedures relating to meeting compliance requirements in insurance broking, and their role in compliance</w:t>
      </w:r>
    </w:p>
    <w:p w:rsidR="00000000" w:rsidRPr="005A4F67" w:rsidP="005A4F67">
      <w:pPr>
        <w:pStyle w:val="ListBullet"/>
      </w:pPr>
      <w:r w:rsidRPr="005A4F67">
        <w:t>roles and</w:t>
      </w:r>
      <w:r w:rsidRPr="005A4F67">
        <w:t xml:space="preserve"> responsibilities of insurance broker and associated job roles, including underwriters, loss adjusters, risk surveyors, and risk managers</w:t>
      </w:r>
    </w:p>
    <w:p w:rsidR="00000000" w:rsidRPr="005A4F67" w:rsidP="005A4F67">
      <w:pPr>
        <w:pStyle w:val="ListBullet"/>
      </w:pPr>
      <w:r w:rsidRPr="005A4F67">
        <w:t>processes for monitoring changes to operational and regulatory requirements</w:t>
      </w:r>
    </w:p>
    <w:p w:rsidR="00000000" w:rsidRPr="005A4F67" w:rsidP="005A4F67">
      <w:pPr>
        <w:pStyle w:val="ListBullet"/>
      </w:pPr>
      <w:r w:rsidRPr="005A4F67">
        <w:t>key components of accepted codes of practice relating to broking role, including those relating to:</w:t>
      </w:r>
    </w:p>
    <w:p w:rsidR="00000000" w:rsidRPr="005A4F67" w:rsidP="005A4F67">
      <w:pPr>
        <w:pStyle w:val="ListBullet2"/>
      </w:pPr>
      <w:r w:rsidRPr="005A4F67">
        <w:t>maintaining confidentiality</w:t>
      </w:r>
    </w:p>
    <w:p w:rsidR="00000000" w:rsidRPr="005A4F67" w:rsidP="005A4F67">
      <w:pPr>
        <w:pStyle w:val="ListBullet2"/>
      </w:pPr>
      <w:r w:rsidRPr="005A4F67">
        <w:t>duty of care</w:t>
      </w:r>
    </w:p>
    <w:p w:rsidR="00000000" w:rsidRPr="005A4F67" w:rsidP="005A4F67">
      <w:pPr>
        <w:pStyle w:val="ListBullet2"/>
      </w:pPr>
      <w:r w:rsidRPr="005A4F67">
        <w:t>ethical behaviours</w:t>
      </w:r>
    </w:p>
    <w:p w:rsidR="00000000" w:rsidRPr="005A4F67" w:rsidP="005A4F67">
      <w:pPr>
        <w:pStyle w:val="ListBullet2"/>
      </w:pPr>
      <w:r w:rsidRPr="005A4F67">
        <w:t>non-discriminatory practices</w:t>
      </w:r>
    </w:p>
    <w:p w:rsidR="00000000" w:rsidRPr="005A4F67" w:rsidP="005A4F67">
      <w:pPr>
        <w:pStyle w:val="ListBullet2"/>
      </w:pPr>
      <w:r w:rsidRPr="005A4F67">
        <w:t>conflict of interest</w:t>
      </w:r>
    </w:p>
    <w:p w:rsidR="00000000" w:rsidRPr="005A4F67" w:rsidP="005A4F67">
      <w:pPr>
        <w:pStyle w:val="ListBullet2"/>
      </w:pPr>
      <w:r w:rsidRPr="005A4F67">
        <w:t>compliance with reasonable direction</w:t>
      </w:r>
    </w:p>
    <w:p w:rsidR="00000000" w:rsidRPr="005A4F67" w:rsidP="005A4F67">
      <w:pPr>
        <w:pStyle w:val="ListBullet"/>
      </w:pPr>
      <w:r w:rsidRPr="005A4F67">
        <w:t>key fea</w:t>
      </w:r>
      <w:r w:rsidRPr="005A4F67">
        <w:t>tures of information management systems and software used to meet compliance requirements.</w:t>
      </w:r>
    </w:p>
    <w:p w:rsidR="00000000" w:rsidRPr="005A4F67" w:rsidP="005A4F67">
      <w:pPr>
        <w:pStyle w:val="AllowPageBreak"/>
      </w:pPr>
    </w:p>
    <w:p w:rsidR="00000000" w:rsidRPr="005A4F67" w:rsidP="005A4F67">
      <w:pPr>
        <w:pStyle w:val="Heading1"/>
      </w:pPr>
      <w:bookmarkStart w:id="11" w:name="O_1133061"/>
      <w:bookmarkEnd w:id="11"/>
      <w:r w:rsidRPr="005A4F67">
        <w:t>Assessment Conditions</w:t>
      </w:r>
    </w:p>
    <w:p w:rsidR="00000000" w:rsidRPr="005A4F67" w:rsidP="00921549">
      <w:pPr>
        <w:pStyle w:val="BodyText"/>
      </w:pPr>
      <w:r w:rsidRPr="005A4F67">
        <w:t>Skills in this unit must be demonstrated in a workplace or simulated environment where the conditions are typical of those i</w:t>
      </w:r>
      <w:r w:rsidRPr="005A4F67">
        <w:t>n a working environment in this industry.</w:t>
      </w:r>
    </w:p>
    <w:p w:rsidR="00000000" w:rsidRPr="005A4F67" w:rsidP="00921549">
      <w:pPr>
        <w:pStyle w:val="BodyText"/>
      </w:pPr>
      <w:r w:rsidRPr="005A4F67">
        <w:t>This includes access to:</w:t>
      </w:r>
    </w:p>
    <w:p w:rsidR="00000000" w:rsidRPr="005A4F67" w:rsidP="005A4F67">
      <w:pPr>
        <w:pStyle w:val="ListBullet"/>
      </w:pPr>
      <w:r w:rsidRPr="005A4F67">
        <w:t>organisational equipment, technology, software and consumables</w:t>
      </w:r>
    </w:p>
    <w:p w:rsidR="00000000" w:rsidRPr="005A4F67" w:rsidP="005A4F67">
      <w:pPr>
        <w:pStyle w:val="ListBullet"/>
      </w:pPr>
      <w:r w:rsidRPr="005A4F67">
        <w:t>organisational records</w:t>
      </w:r>
    </w:p>
    <w:p w:rsidR="00000000" w:rsidRPr="005A4F67" w:rsidP="005A4F67">
      <w:pPr>
        <w:pStyle w:val="ListBullet"/>
      </w:pPr>
      <w:r w:rsidRPr="005A4F67">
        <w:t>legislation, regulations and codes of practice relevant to retail insurance products and retail clients.</w:t>
      </w:r>
    </w:p>
    <w:p w:rsidR="00000000" w:rsidRPr="005A4F67" w:rsidP="005A4F67">
      <w:pPr>
        <w:pStyle w:val="List"/>
      </w:pPr>
    </w:p>
    <w:p w:rsidR="00000000" w:rsidRPr="005A4F67" w:rsidP="00921549">
      <w:pPr>
        <w:pStyle w:val="BodyText"/>
      </w:pPr>
      <w:r w:rsidRPr="005A4F67">
        <w:t>Assessors of this unit must satisfy the requirements for assessors in applicable vocational education and training legislation, frameworks and/or stan</w:t>
      </w:r>
      <w:r w:rsidRPr="005A4F67">
        <w:t>dards.</w:t>
      </w:r>
    </w:p>
    <w:p w:rsidR="00000000" w:rsidRPr="005A4F67" w:rsidP="005A4F67">
      <w:pPr>
        <w:pStyle w:val="Heading1"/>
      </w:pPr>
      <w:bookmarkStart w:id="12" w:name="O_1133059"/>
      <w:bookmarkEnd w:id="12"/>
      <w:r w:rsidRPr="005A4F67">
        <w:t>Links</w:t>
      </w:r>
    </w:p>
    <w:p w:rsidR="00000000" w:rsidRPr="005A4F67" w:rsidP="00921549">
      <w:pPr>
        <w:pStyle w:val="BodyText"/>
      </w:pPr>
      <w:r w:rsidRPr="005A4F6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F42C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A4F67" w:rsidP="005A4F67"/>
    <w:sectPr w:rsidSect="005A4F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F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F67" w:rsidRPr="00921549" w:rsidP="009215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F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549" w:rsidP="005A4F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1549" w:rsidP="005A4F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21549" w:rsidP="005A4F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F67" w:rsidP="005A4F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1549">
      <w:t>Approved</w:t>
    </w:r>
    <w:r w:rsidR="009215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154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1549">
      <w:rPr>
        <w:noProof/>
      </w:rPr>
      <w:t>4</w:t>
    </w:r>
    <w:r>
      <w:rPr>
        <w:noProof/>
      </w:rPr>
      <w:fldChar w:fldCharType="end"/>
    </w:r>
  </w:p>
  <w:p w:rsidR="005A4F67" w:rsidP="005A4F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15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1549">
      <w:t>Future Skills Organisation</w:t>
    </w:r>
    <w:r w:rsidR="00921549">
      <w:fldChar w:fldCharType="end"/>
    </w:r>
  </w:p>
  <w:p w:rsidR="005A4F67" w:rsidP="005A4F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F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5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4F67" w:rsidRPr="00921549" w:rsidP="009215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F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549" w:rsidRPr="002D2AF8" w:rsidP="005A4F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FNSIBK415 Meet compliance requirements relating to insurance broking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1549" w:rsidP="005A4F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F67" w:rsidRPr="002D2AF8" w:rsidP="005A4F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1549">
      <w:t>FNSIBK415 Meet compliance requirements relating to insurance broking</w:t>
    </w:r>
    <w:r w:rsidR="009215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1549">
      <w:rPr>
        <w:noProof/>
      </w:rPr>
      <w:t>2 March 2025</w:t>
    </w:r>
    <w:r>
      <w:fldChar w:fldCharType="end"/>
    </w:r>
  </w:p>
  <w:p w:rsidR="005A4F67" w:rsidP="005A4F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EAEF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8416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9019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F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4F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4F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4F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4F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4F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4F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4F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4F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4F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4F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4F67"/>
  </w:style>
  <w:style w:type="character" w:customStyle="1" w:styleId="Heading1Char">
    <w:name w:val="Heading 1 Char"/>
    <w:basedOn w:val="DefaultParagraphFont"/>
    <w:link w:val="Heading1"/>
    <w:rsid w:val="005A4F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4F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4F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4F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4F6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4F67"/>
    <w:rPr>
      <w:b/>
      <w:spacing w:val="0"/>
    </w:rPr>
  </w:style>
  <w:style w:type="paragraph" w:styleId="ListBullet2">
    <w:name w:val="List Bullet 2"/>
    <w:basedOn w:val="List2"/>
    <w:rsid w:val="005A4F6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A4F67"/>
    <w:rPr>
      <w:i/>
    </w:rPr>
  </w:style>
  <w:style w:type="paragraph" w:customStyle="1" w:styleId="SuperHeading">
    <w:name w:val="SuperHeading"/>
    <w:basedOn w:val="Normal"/>
    <w:rsid w:val="005A4F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4F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A4F6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A4F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4F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4F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4F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4F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4F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4F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4F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4F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4F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4F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4F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4F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4F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4F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4F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4F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4F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4F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4F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4F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4F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4F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4F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4F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4F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4F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4F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4F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4F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4F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4F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4F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4F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4F67"/>
  </w:style>
  <w:style w:type="paragraph" w:styleId="TableofFigures">
    <w:name w:val="table of figures"/>
    <w:basedOn w:val="Normal"/>
    <w:next w:val="Normal"/>
    <w:semiHidden/>
    <w:rsid w:val="005A4F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4F6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A4F67"/>
    <w:rPr>
      <w:rFonts w:ascii="Wingdings" w:hAnsi="Wingdings"/>
    </w:rPr>
  </w:style>
  <w:style w:type="paragraph" w:customStyle="1" w:styleId="TableHeading">
    <w:name w:val="Table Heading"/>
    <w:basedOn w:val="HeadingBase"/>
    <w:rsid w:val="005A4F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4F67"/>
    <w:rPr>
      <w:color w:val="0033CC"/>
      <w:u w:val="none"/>
    </w:rPr>
  </w:style>
  <w:style w:type="paragraph" w:customStyle="1" w:styleId="BodyTextRight">
    <w:name w:val="Body Text Right"/>
    <w:basedOn w:val="BodyText"/>
    <w:rsid w:val="005A4F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4F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4F6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4F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4F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4F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4F67"/>
    <w:rPr>
      <w:sz w:val="32"/>
    </w:rPr>
  </w:style>
  <w:style w:type="paragraph" w:customStyle="1" w:styleId="HeadingProcedure">
    <w:name w:val="Heading Procedure"/>
    <w:basedOn w:val="HeadingBase"/>
    <w:next w:val="Normal"/>
    <w:rsid w:val="005A4F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4F67"/>
    <w:pPr>
      <w:spacing w:before="60" w:after="60"/>
    </w:pPr>
  </w:style>
  <w:style w:type="paragraph" w:styleId="ListContinue">
    <w:name w:val="List Continue"/>
    <w:basedOn w:val="List"/>
    <w:rsid w:val="005A4F67"/>
    <w:pPr>
      <w:ind w:firstLine="0"/>
    </w:pPr>
  </w:style>
  <w:style w:type="paragraph" w:customStyle="1" w:styleId="ListNote">
    <w:name w:val="List Note"/>
    <w:basedOn w:val="List"/>
    <w:rsid w:val="005A4F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4F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4F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4F67"/>
    <w:rPr>
      <w:rFonts w:ascii="Courier New" w:hAnsi="Courier New"/>
    </w:rPr>
  </w:style>
  <w:style w:type="paragraph" w:customStyle="1" w:styleId="NoteBullet">
    <w:name w:val="Note Bullet"/>
    <w:basedOn w:val="Note"/>
    <w:rsid w:val="005A4F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4F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4F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4F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4F6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A4F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4F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4F67"/>
    <w:rPr>
      <w:b/>
      <w:smallCaps/>
    </w:rPr>
  </w:style>
  <w:style w:type="paragraph" w:customStyle="1" w:styleId="TableListNumber">
    <w:name w:val="Table List Number"/>
    <w:basedOn w:val="ListNumber"/>
    <w:rsid w:val="005A4F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4F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4F67"/>
    <w:pPr>
      <w:numPr>
        <w:numId w:val="10"/>
      </w:numPr>
    </w:pPr>
  </w:style>
  <w:style w:type="paragraph" w:customStyle="1" w:styleId="ListAlpha2">
    <w:name w:val="List Alpha 2"/>
    <w:basedOn w:val="List2"/>
    <w:rsid w:val="005A4F67"/>
    <w:pPr>
      <w:numPr>
        <w:numId w:val="9"/>
      </w:numPr>
    </w:pPr>
  </w:style>
  <w:style w:type="paragraph" w:styleId="List2">
    <w:name w:val="List 2"/>
    <w:basedOn w:val="BodyText"/>
    <w:rsid w:val="005A4F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4F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4F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4F6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A4F6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A4F67"/>
    <w:pPr>
      <w:numPr>
        <w:numId w:val="5"/>
      </w:numPr>
    </w:pPr>
  </w:style>
  <w:style w:type="paragraph" w:styleId="ListContinue2">
    <w:name w:val="List Continue 2"/>
    <w:basedOn w:val="List2"/>
    <w:rsid w:val="005A4F67"/>
    <w:pPr>
      <w:ind w:firstLine="0"/>
    </w:pPr>
  </w:style>
  <w:style w:type="paragraph" w:styleId="ListContinue3">
    <w:name w:val="List Continue 3"/>
    <w:basedOn w:val="List3"/>
    <w:rsid w:val="005A4F67"/>
    <w:pPr>
      <w:ind w:left="1021" w:firstLine="0"/>
    </w:pPr>
  </w:style>
  <w:style w:type="paragraph" w:styleId="ListContinue4">
    <w:name w:val="List Continue 4"/>
    <w:basedOn w:val="List4"/>
    <w:rsid w:val="005A4F67"/>
    <w:pPr>
      <w:ind w:firstLine="0"/>
    </w:pPr>
  </w:style>
  <w:style w:type="paragraph" w:styleId="ListContinue5">
    <w:name w:val="List Continue 5"/>
    <w:basedOn w:val="List5"/>
    <w:rsid w:val="005A4F67"/>
    <w:pPr>
      <w:ind w:firstLine="0"/>
    </w:pPr>
  </w:style>
  <w:style w:type="paragraph" w:styleId="ListNumber3">
    <w:name w:val="List Number 3"/>
    <w:basedOn w:val="List3"/>
    <w:rsid w:val="005A4F67"/>
    <w:pPr>
      <w:numPr>
        <w:numId w:val="6"/>
      </w:numPr>
    </w:pPr>
  </w:style>
  <w:style w:type="paragraph" w:styleId="ListNumber4">
    <w:name w:val="List Number 4"/>
    <w:basedOn w:val="List4"/>
    <w:rsid w:val="005A4F67"/>
    <w:pPr>
      <w:numPr>
        <w:numId w:val="7"/>
      </w:numPr>
    </w:pPr>
  </w:style>
  <w:style w:type="paragraph" w:styleId="ListNumber5">
    <w:name w:val="List Number 5"/>
    <w:basedOn w:val="List5"/>
    <w:rsid w:val="005A4F67"/>
    <w:pPr>
      <w:numPr>
        <w:numId w:val="8"/>
      </w:numPr>
    </w:pPr>
  </w:style>
  <w:style w:type="paragraph" w:styleId="BlockText">
    <w:name w:val="Block Text"/>
    <w:basedOn w:val="Normal"/>
    <w:rsid w:val="005A4F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4F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4F67"/>
    <w:rPr>
      <w:sz w:val="16"/>
      <w:vertAlign w:val="superscript"/>
    </w:rPr>
  </w:style>
  <w:style w:type="character" w:customStyle="1" w:styleId="Symbols">
    <w:name w:val="Symbols"/>
    <w:basedOn w:val="DefaultParagraphFont"/>
    <w:rsid w:val="005A4F67"/>
    <w:rPr>
      <w:rFonts w:ascii="Symbol" w:hAnsi="Symbol"/>
    </w:rPr>
  </w:style>
  <w:style w:type="character" w:customStyle="1" w:styleId="MenuOptions">
    <w:name w:val="Menu Options"/>
    <w:basedOn w:val="DefaultParagraphFont"/>
    <w:rsid w:val="005A4F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4F67"/>
    <w:rPr>
      <w:b/>
    </w:rPr>
  </w:style>
  <w:style w:type="character" w:customStyle="1" w:styleId="Underlined">
    <w:name w:val="Underlined"/>
    <w:basedOn w:val="DefaultParagraphFont"/>
    <w:rsid w:val="005A4F67"/>
    <w:rPr>
      <w:u w:val="single"/>
    </w:rPr>
  </w:style>
  <w:style w:type="paragraph" w:customStyle="1" w:styleId="TableBodyTextRight">
    <w:name w:val="Table Body Text Right"/>
    <w:basedOn w:val="TableBodyText"/>
    <w:rsid w:val="005A4F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4F67"/>
    <w:rPr>
      <w:sz w:val="18"/>
    </w:rPr>
  </w:style>
  <w:style w:type="paragraph" w:customStyle="1" w:styleId="BodySmallRight">
    <w:name w:val="Body Small Right"/>
    <w:basedOn w:val="BodyTextRight"/>
    <w:rsid w:val="005A4F67"/>
    <w:rPr>
      <w:sz w:val="18"/>
      <w:szCs w:val="18"/>
    </w:rPr>
  </w:style>
  <w:style w:type="paragraph" w:customStyle="1" w:styleId="MarginEdition">
    <w:name w:val="Margin Edition"/>
    <w:basedOn w:val="MarginNote"/>
    <w:rsid w:val="005A4F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4F67"/>
    <w:rPr>
      <w:sz w:val="2"/>
      <w:szCs w:val="2"/>
    </w:rPr>
  </w:style>
  <w:style w:type="character" w:customStyle="1" w:styleId="Small">
    <w:name w:val="Small"/>
    <w:basedOn w:val="DefaultParagraphFont"/>
    <w:rsid w:val="005A4F67"/>
    <w:rPr>
      <w:sz w:val="16"/>
    </w:rPr>
  </w:style>
  <w:style w:type="paragraph" w:customStyle="1" w:styleId="WideTable">
    <w:name w:val="Wide Table"/>
    <w:basedOn w:val="Normal"/>
    <w:rsid w:val="005A4F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4F67"/>
  </w:style>
  <w:style w:type="paragraph" w:styleId="Quote">
    <w:name w:val="Quote"/>
    <w:basedOn w:val="Heading1"/>
    <w:link w:val="QuoteChar"/>
    <w:qFormat/>
    <w:rsid w:val="005A4F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4F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4F67"/>
    <w:pPr>
      <w:pageBreakBefore/>
    </w:pPr>
  </w:style>
  <w:style w:type="paragraph" w:customStyle="1" w:styleId="Border">
    <w:name w:val="Border"/>
    <w:basedOn w:val="Normal"/>
    <w:qFormat/>
    <w:rsid w:val="005A4F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4F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F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F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4F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4F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4F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4F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4F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4F67"/>
    <w:rPr>
      <w:u w:val="single"/>
    </w:rPr>
  </w:style>
  <w:style w:type="character" w:customStyle="1" w:styleId="BoldandItalics">
    <w:name w:val="Bold and Italics"/>
    <w:qFormat/>
    <w:rsid w:val="005A4F67"/>
    <w:rPr>
      <w:b/>
      <w:i/>
      <w:u w:val="none"/>
    </w:rPr>
  </w:style>
  <w:style w:type="paragraph" w:styleId="BalloonText">
    <w:name w:val="Balloon Text"/>
    <w:basedOn w:val="Normal"/>
    <w:link w:val="BalloonTextChar"/>
    <w:rsid w:val="005A4F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4F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4F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4F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4F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4F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4F67"/>
    <w:pPr>
      <w:spacing w:before="0" w:after="0"/>
    </w:pPr>
  </w:style>
  <w:style w:type="paragraph" w:customStyle="1" w:styleId="BodyTextBold">
    <w:name w:val="Body Text Bold"/>
    <w:basedOn w:val="BodyText"/>
    <w:qFormat/>
    <w:rsid w:val="005A4F67"/>
    <w:rPr>
      <w:b/>
    </w:rPr>
  </w:style>
  <w:style w:type="character" w:styleId="Hyperlink">
    <w:name w:val="Hyperlink"/>
    <w:basedOn w:val="DefaultParagraphFont"/>
    <w:uiPriority w:val="99"/>
    <w:unhideWhenUsed/>
    <w:rsid w:val="009215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861</Words>
  <Characters>5771</Characters>
  <Application>Microsoft Office Word</Application>
  <DocSecurity>0</DocSecurity>
  <Lines>169</Lines>
  <Paragraphs>108</Paragraphs>
  <ScaleCrop>false</ScaleCrop>
  <Company>Author-it Software Corporation Ltd.</Company>
  <LinksUpToDate>false</LinksUpToDate>
  <CharactersWithSpaces>6524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FNSIBK415 Meet compliance requirements relating to insurance broking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2025-03-01T19:26:00Z</dcterms:created>
  <dcterms:modified xsi:type="dcterms:W3CDTF">2025-03-01T19:26:00Z</dcterms:modified>
</cp:coreProperties>
</file>