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6BE" w:rsidP="00643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FNSIBK415 Meet compliance requirements relating to insurance broking</w:t>
      </w:r>
      <w:r>
        <w:fldChar w:fldCharType="end"/>
      </w:r>
    </w:p>
    <w:p w:rsidR="006436BE" w:rsidP="006436BE">
      <w:pPr>
        <w:pStyle w:val="Version"/>
        <w:sectPr w:rsidSect="00636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7BA" w:rsidP="006367BA">
      <w:pPr>
        <w:pStyle w:val="SuperHeading"/>
      </w:pPr>
      <w:r w:rsidRPr="006367BA">
        <w:t>Assessment Requirements for FNSIBK415 Meet compliance requirements relating to insurance broking</w:t>
      </w:r>
    </w:p>
    <w:p w:rsidR="00000000" w:rsidRPr="006367BA" w:rsidP="006367BA">
      <w:pPr>
        <w:pStyle w:val="Heading1"/>
      </w:pPr>
      <w:bookmarkStart w:id="1" w:name="O_1133060"/>
      <w:bookmarkEnd w:id="1"/>
      <w:r w:rsidRPr="006367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BA" w:rsidP="006367BA">
            <w:pPr>
              <w:pStyle w:val="BodyText"/>
            </w:pPr>
            <w:r w:rsidRPr="006367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BA">
            <w:pPr>
              <w:pStyle w:val="BodyText"/>
              <w:rPr>
                <w:lang w:val="en-NZ"/>
              </w:rPr>
            </w:pPr>
            <w:r w:rsidRPr="006367BA">
              <w:rPr>
                <w:rStyle w:val="SpecialBold"/>
              </w:rPr>
              <w:t>Comments</w:t>
            </w:r>
          </w:p>
        </w:tc>
      </w:tr>
      <w:tr w:rsidTr="0063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7BA">
            <w:pPr>
              <w:pStyle w:val="BodyText"/>
              <w:rPr>
                <w:lang w:val="en-NZ"/>
              </w:rPr>
            </w:pPr>
            <w:r w:rsidRPr="006367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7BA" w:rsidP="006367BA">
            <w:pPr>
              <w:pStyle w:val="BodyText"/>
            </w:pPr>
            <w:r w:rsidRPr="006367BA">
              <w:t>This version first released with FNS Financial Services Training Package Version 5.0.</w:t>
            </w:r>
          </w:p>
        </w:tc>
      </w:tr>
    </w:tbl>
    <w:p w:rsidR="00000000" w:rsidRPr="006367BA" w:rsidP="006367BA">
      <w:pPr>
        <w:pStyle w:val="BodyText"/>
      </w:pPr>
    </w:p>
    <w:p w:rsidR="00000000" w:rsidRPr="006367BA" w:rsidP="006367BA">
      <w:pPr>
        <w:pStyle w:val="AllowPageBreak"/>
      </w:pPr>
    </w:p>
    <w:p w:rsidR="00000000" w:rsidRPr="006367BA" w:rsidP="006367BA">
      <w:pPr>
        <w:pStyle w:val="Heading1"/>
      </w:pPr>
      <w:bookmarkStart w:id="2" w:name="O_1133063"/>
      <w:bookmarkEnd w:id="2"/>
      <w:r w:rsidRPr="006367BA">
        <w:t>Performance Evidence</w:t>
      </w:r>
    </w:p>
    <w:p w:rsidR="00000000" w:rsidRPr="006367BA" w:rsidP="006436BE">
      <w:pPr>
        <w:pStyle w:val="BodyText"/>
      </w:pPr>
      <w:r w:rsidRPr="006367BA">
        <w:t>The candidate must demonstrate the ability to complete the tasks outlined in the elements, performance criteria and foundation skills of this unit, including evidence of the ability to:</w:t>
      </w:r>
    </w:p>
    <w:p w:rsidR="00000000" w:rsidRPr="006367BA" w:rsidP="006367BA">
      <w:pPr>
        <w:pStyle w:val="ListBullet"/>
      </w:pPr>
      <w:r w:rsidRPr="006367BA">
        <w:t xml:space="preserve">follow operational procedures </w:t>
      </w:r>
      <w:r w:rsidRPr="006367BA">
        <w:t xml:space="preserve">to meet compliance requirements regarding insurance contracts on at least three different occasions. </w:t>
      </w:r>
    </w:p>
    <w:p w:rsidR="00000000" w:rsidRPr="006367BA" w:rsidP="006367BA">
      <w:pPr>
        <w:pStyle w:val="AllowPageBreak"/>
      </w:pPr>
    </w:p>
    <w:p w:rsidR="00000000" w:rsidRPr="006367BA" w:rsidP="006367BA">
      <w:pPr>
        <w:pStyle w:val="Heading1"/>
      </w:pPr>
      <w:bookmarkStart w:id="3" w:name="O_1133062"/>
      <w:bookmarkEnd w:id="3"/>
      <w:r w:rsidRPr="006367BA">
        <w:t>Knowledge Evidence</w:t>
      </w:r>
    </w:p>
    <w:p w:rsidR="00000000" w:rsidRPr="006367BA" w:rsidP="006436BE">
      <w:pPr>
        <w:pStyle w:val="BodyText"/>
      </w:pPr>
      <w:r w:rsidRPr="006367BA">
        <w:t>The candidate must be able to demonstrate knowledge to complete the tasks outlined in the elements, performance crit</w:t>
      </w:r>
      <w:r w:rsidRPr="006367BA">
        <w:t>eria and foundation skills of this unit, including knowledge of:</w:t>
      </w:r>
    </w:p>
    <w:p w:rsidR="00000000" w:rsidRPr="006367BA" w:rsidP="006367BA">
      <w:pPr>
        <w:pStyle w:val="ListBullet"/>
      </w:pPr>
      <w:r w:rsidRPr="006367BA">
        <w:t xml:space="preserve">legislative requirements and regulatory guidelines and codes of practice relevant to retail insurance products and retail clients and their application to the insurance </w:t>
      </w:r>
      <w:r w:rsidRPr="006367BA">
        <w:t>broking role, including:</w:t>
      </w:r>
    </w:p>
    <w:p w:rsidR="00000000" w:rsidRPr="006367BA" w:rsidP="006367BA">
      <w:pPr>
        <w:pStyle w:val="ListBullet2"/>
      </w:pPr>
      <w:r w:rsidRPr="006367BA">
        <w:t>relevant sections of:</w:t>
      </w:r>
    </w:p>
    <w:p w:rsidR="00000000" w:rsidRPr="006367BA" w:rsidP="006367BA">
      <w:pPr>
        <w:pStyle w:val="ListBullet3"/>
      </w:pPr>
      <w:r w:rsidRPr="006367BA">
        <w:t>Corporations Act</w:t>
      </w:r>
    </w:p>
    <w:p w:rsidR="00000000" w:rsidRPr="006367BA" w:rsidP="006367BA">
      <w:pPr>
        <w:pStyle w:val="ListBullet3"/>
      </w:pPr>
      <w:r w:rsidRPr="006367BA">
        <w:t>Privacy Act and its data breach provisions</w:t>
      </w:r>
    </w:p>
    <w:p w:rsidR="00000000" w:rsidRPr="006367BA" w:rsidP="006367BA">
      <w:pPr>
        <w:pStyle w:val="ListBullet3"/>
      </w:pPr>
      <w:r w:rsidRPr="006367BA">
        <w:t>Insurance Contracts Act, and regulations in respect to insurance contracts</w:t>
      </w:r>
    </w:p>
    <w:p w:rsidR="00000000" w:rsidRPr="006367BA" w:rsidP="006367BA">
      <w:pPr>
        <w:pStyle w:val="ListBullet2"/>
      </w:pPr>
      <w:r w:rsidRPr="006367BA">
        <w:t>work health and safety requirements</w:t>
      </w:r>
    </w:p>
    <w:p w:rsidR="00000000" w:rsidRPr="006367BA" w:rsidP="006367BA">
      <w:pPr>
        <w:pStyle w:val="ListBullet"/>
      </w:pPr>
      <w:r w:rsidRPr="006367BA">
        <w:t>organisational policies and procedures relating to meeting compliance requirements in insurance broking, and their role in compliance</w:t>
      </w:r>
    </w:p>
    <w:p w:rsidR="00000000" w:rsidRPr="006367BA" w:rsidP="006367BA">
      <w:pPr>
        <w:pStyle w:val="ListBullet"/>
      </w:pPr>
      <w:r w:rsidRPr="006367BA">
        <w:t>roles and responsibilities of insurance broker and associated job roles, including underwriters, loss adjusters, risk surv</w:t>
      </w:r>
      <w:r w:rsidRPr="006367BA">
        <w:t>eyors, and risk managers</w:t>
      </w:r>
    </w:p>
    <w:p w:rsidR="00000000" w:rsidRPr="006367BA" w:rsidP="006367BA">
      <w:pPr>
        <w:pStyle w:val="ListBullet"/>
      </w:pPr>
      <w:r w:rsidRPr="006367BA">
        <w:t>processes for monitoring changes to operational and regulatory requirements</w:t>
      </w:r>
    </w:p>
    <w:p w:rsidR="00000000" w:rsidRPr="006367BA" w:rsidP="006367BA">
      <w:pPr>
        <w:pStyle w:val="ListBullet"/>
      </w:pPr>
      <w:r w:rsidRPr="006367BA">
        <w:t>key components of accepted codes of practice relating to broking role, including those relating to:</w:t>
      </w:r>
    </w:p>
    <w:p w:rsidR="00000000" w:rsidRPr="006367BA" w:rsidP="006367BA">
      <w:pPr>
        <w:pStyle w:val="ListBullet2"/>
      </w:pPr>
      <w:r w:rsidRPr="006367BA">
        <w:t>maintaining confidentiality</w:t>
      </w:r>
    </w:p>
    <w:p w:rsidR="00000000" w:rsidRPr="006367BA" w:rsidP="006367BA">
      <w:pPr>
        <w:pStyle w:val="ListBullet2"/>
      </w:pPr>
      <w:r w:rsidRPr="006367BA">
        <w:t>duty of care</w:t>
      </w:r>
    </w:p>
    <w:p w:rsidR="00000000" w:rsidRPr="006367BA" w:rsidP="006367BA">
      <w:pPr>
        <w:pStyle w:val="ListBullet2"/>
      </w:pPr>
      <w:r w:rsidRPr="006367BA">
        <w:t>ethical behav</w:t>
      </w:r>
      <w:r w:rsidRPr="006367BA">
        <w:t>iours</w:t>
      </w:r>
    </w:p>
    <w:p w:rsidR="00000000" w:rsidRPr="006367BA" w:rsidP="006367BA">
      <w:pPr>
        <w:pStyle w:val="ListBullet2"/>
      </w:pPr>
      <w:r w:rsidRPr="006367BA">
        <w:t>non-discriminatory practices</w:t>
      </w:r>
    </w:p>
    <w:p w:rsidR="00000000" w:rsidRPr="006367BA" w:rsidP="006367BA">
      <w:pPr>
        <w:pStyle w:val="ListBullet2"/>
      </w:pPr>
      <w:r w:rsidRPr="006367BA">
        <w:t>conflict of interest</w:t>
      </w:r>
    </w:p>
    <w:p w:rsidR="00000000" w:rsidRPr="006367BA" w:rsidP="006367BA">
      <w:pPr>
        <w:pStyle w:val="ListBullet2"/>
      </w:pPr>
      <w:r w:rsidRPr="006367BA">
        <w:t>compliance with reasonable direction</w:t>
      </w:r>
    </w:p>
    <w:p w:rsidR="00000000" w:rsidRPr="006367BA" w:rsidP="006367BA">
      <w:pPr>
        <w:pStyle w:val="ListBullet"/>
      </w:pPr>
      <w:r w:rsidRPr="006367BA">
        <w:t>key features of information management systems and software used to meet compliance requirements.</w:t>
      </w:r>
    </w:p>
    <w:p w:rsidR="00000000" w:rsidRPr="006367BA" w:rsidP="006367BA">
      <w:pPr>
        <w:pStyle w:val="AllowPageBreak"/>
      </w:pPr>
    </w:p>
    <w:p w:rsidR="00000000" w:rsidRPr="006367BA" w:rsidP="006367BA">
      <w:pPr>
        <w:pStyle w:val="Heading1"/>
      </w:pPr>
      <w:bookmarkStart w:id="4" w:name="O_1133061"/>
      <w:bookmarkEnd w:id="4"/>
      <w:r w:rsidRPr="006367BA">
        <w:t>Assessment Conditions</w:t>
      </w:r>
    </w:p>
    <w:p w:rsidR="00000000" w:rsidRPr="006367BA" w:rsidP="006436BE">
      <w:pPr>
        <w:pStyle w:val="BodyText"/>
      </w:pPr>
      <w:r w:rsidRPr="006367BA">
        <w:t>Skills in this unit mus</w:t>
      </w:r>
      <w:r w:rsidRPr="006367BA">
        <w:t>t be demonstrated in a workplace or simulated environment where the conditions are typical of those in a working environment in this industry.</w:t>
      </w:r>
    </w:p>
    <w:p w:rsidR="00000000" w:rsidRPr="006367BA" w:rsidP="006436BE">
      <w:pPr>
        <w:pStyle w:val="BodyText"/>
      </w:pPr>
      <w:r w:rsidRPr="006367BA">
        <w:t>This includes access to:</w:t>
      </w:r>
    </w:p>
    <w:p w:rsidR="00000000" w:rsidRPr="006367BA" w:rsidP="006367BA">
      <w:pPr>
        <w:pStyle w:val="ListBullet"/>
      </w:pPr>
      <w:r w:rsidRPr="006367BA">
        <w:t>organisational equipment, technology, software and consumables</w:t>
      </w:r>
    </w:p>
    <w:p w:rsidR="00000000" w:rsidRPr="006367BA" w:rsidP="006367BA">
      <w:pPr>
        <w:pStyle w:val="ListBullet"/>
      </w:pPr>
      <w:r w:rsidRPr="006367BA">
        <w:t>organisational records</w:t>
      </w:r>
    </w:p>
    <w:p w:rsidR="00000000" w:rsidRPr="006367BA" w:rsidP="006367BA">
      <w:pPr>
        <w:pStyle w:val="ListBullet"/>
      </w:pPr>
      <w:r w:rsidRPr="006367BA">
        <w:t>legislation, regulations and codes of practice relevant to retail insurance products and retail clients.</w:t>
      </w:r>
    </w:p>
    <w:p w:rsidR="00000000" w:rsidRPr="006367BA" w:rsidP="006367BA">
      <w:pPr>
        <w:pStyle w:val="List"/>
      </w:pPr>
    </w:p>
    <w:p w:rsidR="00000000" w:rsidRPr="006367BA" w:rsidP="006436BE">
      <w:pPr>
        <w:pStyle w:val="BodyText"/>
      </w:pPr>
      <w:r w:rsidRPr="006367BA">
        <w:t>Assessors of this unit must satisfy the requirements for assessors in applicable vocational education and training legislation, frameworks and/or stan</w:t>
      </w:r>
      <w:r w:rsidRPr="006367BA">
        <w:t>dards.</w:t>
      </w:r>
    </w:p>
    <w:p w:rsidR="00000000" w:rsidRPr="006367BA" w:rsidP="006367BA">
      <w:pPr>
        <w:pStyle w:val="Heading1"/>
      </w:pPr>
      <w:bookmarkStart w:id="5" w:name="O_1133059"/>
      <w:bookmarkEnd w:id="5"/>
      <w:r w:rsidRPr="006367BA">
        <w:t>Links</w:t>
      </w:r>
    </w:p>
    <w:p w:rsidR="00000000" w:rsidRPr="006367BA" w:rsidP="006436BE">
      <w:pPr>
        <w:pStyle w:val="BodyText"/>
      </w:pPr>
      <w:r w:rsidRPr="006367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56F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67BA" w:rsidP="006367BA"/>
    <w:sectPr w:rsidSect="00636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BA" w:rsidRPr="006436BE" w:rsidP="00643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6BE" w:rsidP="00636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36BE" w:rsidP="00636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36BE" w:rsidP="00636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7BA" w:rsidRPr="006436BE" w:rsidP="00643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6BE" w:rsidRPr="002D2AF8" w:rsidP="00636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FNSIBK415 Meet compliance requirements relating to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436BE" w:rsidP="00636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D2B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45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3CE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7BA"/>
  </w:style>
  <w:style w:type="character" w:customStyle="1" w:styleId="Heading1Char">
    <w:name w:val="Heading 1 Char"/>
    <w:basedOn w:val="DefaultParagraphFont"/>
    <w:link w:val="Heading1"/>
    <w:rsid w:val="00636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7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67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67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7BA"/>
    <w:rPr>
      <w:b/>
      <w:spacing w:val="0"/>
    </w:rPr>
  </w:style>
  <w:style w:type="paragraph" w:styleId="ListBullet2">
    <w:name w:val="List Bullet 2"/>
    <w:basedOn w:val="List2"/>
    <w:rsid w:val="006367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67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6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7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6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7BA"/>
    <w:rPr>
      <w:i/>
    </w:rPr>
  </w:style>
  <w:style w:type="paragraph" w:styleId="Caption">
    <w:name w:val="caption"/>
    <w:basedOn w:val="BodyText"/>
    <w:next w:val="Normal"/>
    <w:qFormat/>
    <w:rsid w:val="00636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7BA"/>
  </w:style>
  <w:style w:type="paragraph" w:styleId="TableofFigures">
    <w:name w:val="table of figures"/>
    <w:basedOn w:val="Normal"/>
    <w:next w:val="Normal"/>
    <w:semiHidden/>
    <w:rsid w:val="00636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7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67BA"/>
    <w:rPr>
      <w:rFonts w:ascii="Wingdings" w:hAnsi="Wingdings"/>
    </w:rPr>
  </w:style>
  <w:style w:type="paragraph" w:customStyle="1" w:styleId="TableHeading">
    <w:name w:val="Table Heading"/>
    <w:basedOn w:val="HeadingBase"/>
    <w:rsid w:val="00636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7BA"/>
    <w:rPr>
      <w:color w:val="0033CC"/>
      <w:u w:val="none"/>
    </w:rPr>
  </w:style>
  <w:style w:type="paragraph" w:customStyle="1" w:styleId="BodyTextRight">
    <w:name w:val="Body Text Right"/>
    <w:basedOn w:val="BodyText"/>
    <w:rsid w:val="00636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7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7BA"/>
    <w:rPr>
      <w:sz w:val="32"/>
    </w:rPr>
  </w:style>
  <w:style w:type="paragraph" w:customStyle="1" w:styleId="HeadingProcedure">
    <w:name w:val="Heading Procedure"/>
    <w:basedOn w:val="HeadingBase"/>
    <w:next w:val="Normal"/>
    <w:rsid w:val="00636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7BA"/>
    <w:pPr>
      <w:spacing w:before="60" w:after="60"/>
    </w:pPr>
  </w:style>
  <w:style w:type="paragraph" w:styleId="ListContinue">
    <w:name w:val="List Continue"/>
    <w:basedOn w:val="List"/>
    <w:rsid w:val="006367BA"/>
    <w:pPr>
      <w:ind w:firstLine="0"/>
    </w:pPr>
  </w:style>
  <w:style w:type="paragraph" w:customStyle="1" w:styleId="ListNote">
    <w:name w:val="List Note"/>
    <w:basedOn w:val="List"/>
    <w:rsid w:val="00636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7BA"/>
    <w:rPr>
      <w:rFonts w:ascii="Courier New" w:hAnsi="Courier New"/>
    </w:rPr>
  </w:style>
  <w:style w:type="paragraph" w:customStyle="1" w:styleId="NoteBullet">
    <w:name w:val="Note Bullet"/>
    <w:basedOn w:val="Note"/>
    <w:rsid w:val="00636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7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6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7BA"/>
    <w:rPr>
      <w:b/>
      <w:smallCaps/>
    </w:rPr>
  </w:style>
  <w:style w:type="paragraph" w:customStyle="1" w:styleId="TableListNumber">
    <w:name w:val="Table List Number"/>
    <w:basedOn w:val="ListNumber"/>
    <w:rsid w:val="00636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7BA"/>
    <w:pPr>
      <w:numPr>
        <w:numId w:val="10"/>
      </w:numPr>
    </w:pPr>
  </w:style>
  <w:style w:type="paragraph" w:customStyle="1" w:styleId="ListAlpha2">
    <w:name w:val="List Alpha 2"/>
    <w:basedOn w:val="List2"/>
    <w:rsid w:val="006367BA"/>
    <w:pPr>
      <w:numPr>
        <w:numId w:val="9"/>
      </w:numPr>
    </w:pPr>
  </w:style>
  <w:style w:type="paragraph" w:styleId="List2">
    <w:name w:val="List 2"/>
    <w:basedOn w:val="BodyText"/>
    <w:rsid w:val="00636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7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67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67BA"/>
    <w:pPr>
      <w:numPr>
        <w:numId w:val="5"/>
      </w:numPr>
    </w:pPr>
  </w:style>
  <w:style w:type="paragraph" w:styleId="ListContinue2">
    <w:name w:val="List Continue 2"/>
    <w:basedOn w:val="List2"/>
    <w:rsid w:val="006367BA"/>
    <w:pPr>
      <w:ind w:firstLine="0"/>
    </w:pPr>
  </w:style>
  <w:style w:type="paragraph" w:styleId="ListContinue3">
    <w:name w:val="List Continue 3"/>
    <w:basedOn w:val="List3"/>
    <w:rsid w:val="006367BA"/>
    <w:pPr>
      <w:ind w:left="1021" w:firstLine="0"/>
    </w:pPr>
  </w:style>
  <w:style w:type="paragraph" w:styleId="ListContinue4">
    <w:name w:val="List Continue 4"/>
    <w:basedOn w:val="List4"/>
    <w:rsid w:val="006367BA"/>
    <w:pPr>
      <w:ind w:firstLine="0"/>
    </w:pPr>
  </w:style>
  <w:style w:type="paragraph" w:styleId="ListContinue5">
    <w:name w:val="List Continue 5"/>
    <w:basedOn w:val="List5"/>
    <w:rsid w:val="006367BA"/>
    <w:pPr>
      <w:ind w:firstLine="0"/>
    </w:pPr>
  </w:style>
  <w:style w:type="paragraph" w:styleId="ListNumber3">
    <w:name w:val="List Number 3"/>
    <w:basedOn w:val="List3"/>
    <w:rsid w:val="006367BA"/>
    <w:pPr>
      <w:numPr>
        <w:numId w:val="6"/>
      </w:numPr>
    </w:pPr>
  </w:style>
  <w:style w:type="paragraph" w:styleId="ListNumber4">
    <w:name w:val="List Number 4"/>
    <w:basedOn w:val="List4"/>
    <w:rsid w:val="006367BA"/>
    <w:pPr>
      <w:numPr>
        <w:numId w:val="7"/>
      </w:numPr>
    </w:pPr>
  </w:style>
  <w:style w:type="paragraph" w:styleId="ListNumber5">
    <w:name w:val="List Number 5"/>
    <w:basedOn w:val="List5"/>
    <w:rsid w:val="006367BA"/>
    <w:pPr>
      <w:numPr>
        <w:numId w:val="8"/>
      </w:numPr>
    </w:pPr>
  </w:style>
  <w:style w:type="paragraph" w:styleId="BlockText">
    <w:name w:val="Block Text"/>
    <w:basedOn w:val="Normal"/>
    <w:rsid w:val="00636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7BA"/>
    <w:rPr>
      <w:sz w:val="16"/>
      <w:vertAlign w:val="superscript"/>
    </w:rPr>
  </w:style>
  <w:style w:type="character" w:customStyle="1" w:styleId="Symbols">
    <w:name w:val="Symbols"/>
    <w:basedOn w:val="DefaultParagraphFont"/>
    <w:rsid w:val="006367BA"/>
    <w:rPr>
      <w:rFonts w:ascii="Symbol" w:hAnsi="Symbol"/>
    </w:rPr>
  </w:style>
  <w:style w:type="character" w:customStyle="1" w:styleId="MenuOptions">
    <w:name w:val="Menu Options"/>
    <w:basedOn w:val="DefaultParagraphFont"/>
    <w:rsid w:val="00636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7BA"/>
    <w:rPr>
      <w:b/>
    </w:rPr>
  </w:style>
  <w:style w:type="character" w:customStyle="1" w:styleId="Underlined">
    <w:name w:val="Underlined"/>
    <w:basedOn w:val="DefaultParagraphFont"/>
    <w:rsid w:val="006367BA"/>
    <w:rPr>
      <w:u w:val="single"/>
    </w:rPr>
  </w:style>
  <w:style w:type="paragraph" w:customStyle="1" w:styleId="TableBodyTextRight">
    <w:name w:val="Table Body Text Right"/>
    <w:basedOn w:val="TableBodyText"/>
    <w:rsid w:val="00636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7BA"/>
    <w:rPr>
      <w:sz w:val="18"/>
    </w:rPr>
  </w:style>
  <w:style w:type="paragraph" w:customStyle="1" w:styleId="BodySmallRight">
    <w:name w:val="Body Small Right"/>
    <w:basedOn w:val="BodyTextRight"/>
    <w:rsid w:val="006367BA"/>
    <w:rPr>
      <w:sz w:val="18"/>
      <w:szCs w:val="18"/>
    </w:rPr>
  </w:style>
  <w:style w:type="paragraph" w:customStyle="1" w:styleId="MarginEdition">
    <w:name w:val="Margin Edition"/>
    <w:basedOn w:val="MarginNote"/>
    <w:rsid w:val="00636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7BA"/>
    <w:rPr>
      <w:sz w:val="2"/>
      <w:szCs w:val="2"/>
    </w:rPr>
  </w:style>
  <w:style w:type="character" w:customStyle="1" w:styleId="Small">
    <w:name w:val="Small"/>
    <w:basedOn w:val="DefaultParagraphFont"/>
    <w:rsid w:val="006367BA"/>
    <w:rPr>
      <w:sz w:val="16"/>
    </w:rPr>
  </w:style>
  <w:style w:type="paragraph" w:customStyle="1" w:styleId="WideTable">
    <w:name w:val="Wide Table"/>
    <w:basedOn w:val="Normal"/>
    <w:rsid w:val="00636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7BA"/>
  </w:style>
  <w:style w:type="paragraph" w:styleId="Quote">
    <w:name w:val="Quote"/>
    <w:basedOn w:val="Heading1"/>
    <w:link w:val="QuoteChar"/>
    <w:qFormat/>
    <w:rsid w:val="00636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7BA"/>
    <w:pPr>
      <w:pageBreakBefore/>
    </w:pPr>
  </w:style>
  <w:style w:type="paragraph" w:customStyle="1" w:styleId="Border">
    <w:name w:val="Border"/>
    <w:basedOn w:val="Normal"/>
    <w:qFormat/>
    <w:rsid w:val="00636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7BA"/>
    <w:rPr>
      <w:u w:val="single"/>
    </w:rPr>
  </w:style>
  <w:style w:type="character" w:customStyle="1" w:styleId="BoldandItalics">
    <w:name w:val="Bold and Italics"/>
    <w:qFormat/>
    <w:rsid w:val="006367BA"/>
    <w:rPr>
      <w:b/>
      <w:i/>
      <w:u w:val="none"/>
    </w:rPr>
  </w:style>
  <w:style w:type="paragraph" w:styleId="BalloonText">
    <w:name w:val="Balloon Text"/>
    <w:basedOn w:val="Normal"/>
    <w:link w:val="BalloonTextChar"/>
    <w:rsid w:val="00636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7BA"/>
    <w:pPr>
      <w:spacing w:before="0" w:after="0"/>
    </w:pPr>
  </w:style>
  <w:style w:type="paragraph" w:customStyle="1" w:styleId="BodyTextBold">
    <w:name w:val="Body Text Bold"/>
    <w:basedOn w:val="BodyText"/>
    <w:qFormat/>
    <w:rsid w:val="006367BA"/>
    <w:rPr>
      <w:b/>
    </w:rPr>
  </w:style>
  <w:style w:type="character" w:styleId="Hyperlink">
    <w:name w:val="Hyperlink"/>
    <w:basedOn w:val="DefaultParagraphFont"/>
    <w:uiPriority w:val="99"/>
    <w:unhideWhenUsed/>
    <w:rsid w:val="00643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2491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FNSIBK415 Meet compliance requirements relating to insurance broking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