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C77" w:rsidP="00BC0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FNSIBK302 Provide general advice in general insurance broking products and services</w:t>
      </w:r>
      <w:r>
        <w:fldChar w:fldCharType="end"/>
      </w:r>
    </w:p>
    <w:p w:rsidR="00BC0C77" w:rsidP="00BC0C77">
      <w:pPr>
        <w:pStyle w:val="Version"/>
        <w:sectPr w:rsidSect="005E1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8EA" w:rsidP="005E18EA">
      <w:pPr>
        <w:pStyle w:val="SuperHeading"/>
      </w:pPr>
      <w:r w:rsidRPr="005E18EA">
        <w:t>Assessment Re</w:t>
      </w:r>
      <w:r w:rsidRPr="005E18EA">
        <w:t>quirements for FNSIBK302 Provide general advice in general insurance broking products and services</w:t>
      </w:r>
    </w:p>
    <w:p w:rsidR="00000000" w:rsidRPr="005E18EA" w:rsidP="005E18EA">
      <w:pPr>
        <w:pStyle w:val="Heading1"/>
      </w:pPr>
      <w:bookmarkStart w:id="1" w:name="O_677018"/>
      <w:bookmarkEnd w:id="1"/>
      <w:r w:rsidRPr="005E18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E1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8EA" w:rsidP="005E18EA">
            <w:pPr>
              <w:pStyle w:val="BodyText"/>
            </w:pPr>
            <w:r w:rsidRPr="005E18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EA">
            <w:pPr>
              <w:pStyle w:val="BodyText"/>
              <w:rPr>
                <w:lang w:val="en-NZ"/>
              </w:rPr>
            </w:pPr>
            <w:r w:rsidRPr="005E18EA">
              <w:rPr>
                <w:rStyle w:val="SpecialBold"/>
              </w:rPr>
              <w:t>Comments</w:t>
            </w:r>
          </w:p>
        </w:tc>
      </w:tr>
      <w:tr w:rsidTr="005E1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EA">
            <w:pPr>
              <w:pStyle w:val="BodyText"/>
              <w:rPr>
                <w:lang w:val="en-NZ"/>
              </w:rPr>
            </w:pPr>
            <w:r w:rsidRPr="005E18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8EA" w:rsidP="005E18EA">
            <w:pPr>
              <w:pStyle w:val="BodyText"/>
            </w:pPr>
            <w:r w:rsidRPr="005E18EA">
              <w:t>This version first released with FNS Financial Services Training Package Version 1.0.</w:t>
            </w:r>
          </w:p>
        </w:tc>
      </w:tr>
    </w:tbl>
    <w:p w:rsidR="00000000" w:rsidRPr="005E18EA" w:rsidP="005E18EA">
      <w:pPr>
        <w:pStyle w:val="BodyText"/>
      </w:pPr>
    </w:p>
    <w:p w:rsidR="00000000" w:rsidRPr="005E18EA" w:rsidP="005E18EA">
      <w:pPr>
        <w:pStyle w:val="AllowPageBreak"/>
      </w:pPr>
    </w:p>
    <w:p w:rsidR="00000000" w:rsidRPr="005E18EA" w:rsidP="005E18EA">
      <w:pPr>
        <w:pStyle w:val="Heading1"/>
      </w:pPr>
      <w:bookmarkStart w:id="2" w:name="O_677019"/>
      <w:bookmarkEnd w:id="2"/>
      <w:r w:rsidRPr="005E18EA">
        <w:t>Performance Evidence</w:t>
      </w:r>
    </w:p>
    <w:p w:rsidR="00000000" w:rsidRPr="005E18EA" w:rsidP="00BC0C77">
      <w:pPr>
        <w:pStyle w:val="BodyText"/>
      </w:pPr>
      <w:r w:rsidRPr="005E18EA">
        <w:t>Evidence of the ability to:</w:t>
      </w:r>
    </w:p>
    <w:p w:rsidR="00000000" w:rsidRPr="005E18EA" w:rsidP="005E18EA">
      <w:pPr>
        <w:pStyle w:val="ListBullet"/>
      </w:pPr>
      <w:r w:rsidRPr="005E18EA">
        <w:t>identify clients who require general or personal advice</w:t>
      </w:r>
    </w:p>
    <w:p w:rsidR="00000000" w:rsidRPr="005E18EA" w:rsidP="005E18EA">
      <w:pPr>
        <w:pStyle w:val="ListBullet"/>
      </w:pPr>
      <w:r w:rsidRPr="005E18EA">
        <w:t>follow broking procedures to prepare and provide general advice</w:t>
      </w:r>
    </w:p>
    <w:p w:rsidR="00000000" w:rsidRPr="005E18EA" w:rsidP="005E18EA">
      <w:pPr>
        <w:pStyle w:val="ListBullet"/>
      </w:pPr>
      <w:r w:rsidRPr="005E18EA">
        <w:t>access appropriate documentation required to deliver general advice, b</w:t>
      </w:r>
      <w:r w:rsidRPr="005E18EA">
        <w:t>oth verbally and in writing.</w:t>
      </w:r>
    </w:p>
    <w:p w:rsidR="00000000" w:rsidRPr="005E18EA" w:rsidP="005E18EA">
      <w:pPr>
        <w:pStyle w:val="BodyText"/>
      </w:pPr>
    </w:p>
    <w:p w:rsidR="00000000" w:rsidRPr="005E18EA" w:rsidP="00BC0C77">
      <w:pPr>
        <w:pStyle w:val="BodyText"/>
      </w:pPr>
      <w:r w:rsidRPr="005E18EA">
        <w:t>Note: If a specific volume or frequency is not stated, then evidence must be provided at least once.</w:t>
      </w:r>
    </w:p>
    <w:p w:rsidR="00000000" w:rsidRPr="005E18EA" w:rsidP="005E18EA">
      <w:pPr>
        <w:pStyle w:val="Heading1"/>
      </w:pPr>
      <w:bookmarkStart w:id="3" w:name="O_677020"/>
      <w:bookmarkEnd w:id="3"/>
      <w:r w:rsidRPr="005E18EA">
        <w:t>Knowledge Evidence</w:t>
      </w:r>
    </w:p>
    <w:p w:rsidR="00000000" w:rsidRPr="005E18EA" w:rsidP="00BC0C77">
      <w:pPr>
        <w:pStyle w:val="BodyText"/>
      </w:pPr>
      <w:r w:rsidRPr="005E18EA">
        <w:t xml:space="preserve">To complete the unit requirements safely and effectively, the individual must: </w:t>
      </w:r>
    </w:p>
    <w:p w:rsidR="00000000" w:rsidRPr="005E18EA" w:rsidP="005E18EA">
      <w:pPr>
        <w:pStyle w:val="ListBullet"/>
      </w:pPr>
      <w:r w:rsidRPr="005E18EA">
        <w:t>explain the difference between general advice and personal advice, and the significance of this difference in the performance of the client advice role in an insurance brokerage</w:t>
      </w:r>
    </w:p>
    <w:p w:rsidR="00000000" w:rsidRPr="005E18EA" w:rsidP="005E18EA">
      <w:pPr>
        <w:pStyle w:val="ListBullet"/>
      </w:pPr>
      <w:r w:rsidRPr="005E18EA">
        <w:t xml:space="preserve">outline the application of relevant legislative and organisational compliance </w:t>
      </w:r>
      <w:r w:rsidRPr="005E18EA">
        <w:t>to the requirements in relation to provision of general advice to broking clients</w:t>
      </w:r>
    </w:p>
    <w:p w:rsidR="00000000" w:rsidRPr="005E18EA" w:rsidP="005E18EA">
      <w:pPr>
        <w:pStyle w:val="ListBullet"/>
      </w:pPr>
      <w:r w:rsidRPr="005E18EA">
        <w:t>explain the use of marketing and disclosure documents in performing the general advice role</w:t>
      </w:r>
    </w:p>
    <w:p w:rsidR="00000000" w:rsidRPr="005E18EA" w:rsidP="005E18EA">
      <w:pPr>
        <w:pStyle w:val="ListBullet"/>
      </w:pPr>
      <w:r w:rsidRPr="005E18EA">
        <w:t>describe the process of interpreting the suitability of a range of retail products</w:t>
      </w:r>
      <w:r w:rsidRPr="005E18EA">
        <w:t xml:space="preserve"> to broking clients </w:t>
      </w:r>
    </w:p>
    <w:p w:rsidR="00000000" w:rsidRPr="005E18EA" w:rsidP="005E18EA">
      <w:pPr>
        <w:pStyle w:val="ListBullet"/>
      </w:pPr>
      <w:r w:rsidRPr="005E18EA">
        <w:t>describe the role of different advisers within the brokerage and the limited responsibility applying to advisers providing retail consumers with general insurance advice.</w:t>
      </w:r>
    </w:p>
    <w:p w:rsidR="00000000" w:rsidRPr="005E18EA" w:rsidP="005E18EA">
      <w:pPr>
        <w:pStyle w:val="AllowPageBreak"/>
      </w:pPr>
    </w:p>
    <w:p w:rsidR="00000000" w:rsidRPr="005E18EA" w:rsidP="005E18EA">
      <w:pPr>
        <w:pStyle w:val="Heading1"/>
      </w:pPr>
      <w:bookmarkStart w:id="4" w:name="O_677021"/>
      <w:bookmarkEnd w:id="4"/>
      <w:r w:rsidRPr="005E18EA">
        <w:t>Assessment Conditions</w:t>
      </w:r>
    </w:p>
    <w:p w:rsidR="00000000" w:rsidRPr="005E18EA" w:rsidP="00BC0C77">
      <w:pPr>
        <w:pStyle w:val="BodyText"/>
      </w:pPr>
      <w:r w:rsidRPr="005E18EA">
        <w:t>Assessment must be conduc</w:t>
      </w:r>
      <w:r w:rsidRPr="005E18EA">
        <w:t>ted in a safe environment where evidence gathered demonstrates consistent performance of typical activities experienced in the insurance broking field of work and include access to:</w:t>
      </w:r>
    </w:p>
    <w:p w:rsidR="00000000" w:rsidRPr="005E18EA" w:rsidP="005E18EA">
      <w:pPr>
        <w:pStyle w:val="ListBullet"/>
      </w:pPr>
      <w:r w:rsidRPr="005E18EA">
        <w:t>common office equipment, technology, software and consumables</w:t>
      </w:r>
    </w:p>
    <w:p w:rsidR="00000000" w:rsidRPr="005E18EA" w:rsidP="005E18EA">
      <w:pPr>
        <w:pStyle w:val="ListBullet"/>
      </w:pPr>
      <w:r w:rsidRPr="005E18EA">
        <w:t>organisatio</w:t>
      </w:r>
      <w:r w:rsidRPr="005E18EA">
        <w:t>nal records.</w:t>
      </w:r>
    </w:p>
    <w:p w:rsidR="00000000" w:rsidRPr="005E18EA" w:rsidP="005E18EA">
      <w:pPr>
        <w:pStyle w:val="BodyText"/>
      </w:pPr>
    </w:p>
    <w:p w:rsidR="00000000" w:rsidRPr="005E18EA" w:rsidP="00BC0C77">
      <w:pPr>
        <w:pStyle w:val="BodyText"/>
      </w:pPr>
      <w:r w:rsidRPr="005E18EA">
        <w:t>Assessors must satisfy NVR/AQTF assessor requirements.</w:t>
      </w:r>
    </w:p>
    <w:p w:rsidR="00000000" w:rsidRPr="005E18EA" w:rsidP="005E18EA">
      <w:pPr>
        <w:pStyle w:val="Heading1"/>
      </w:pPr>
      <w:bookmarkStart w:id="5" w:name="O_677024"/>
      <w:bookmarkEnd w:id="5"/>
      <w:r w:rsidRPr="005E18EA">
        <w:t>Links</w:t>
      </w:r>
    </w:p>
    <w:p w:rsidR="00000000" w:rsidRPr="005E18EA" w:rsidP="00BC0C77">
      <w:pPr>
        <w:pStyle w:val="BodyText"/>
      </w:pPr>
      <w:r w:rsidRPr="005E18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0038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E18EA" w:rsidP="005E18EA"/>
    <w:sectPr w:rsidSect="005E18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EA" w:rsidRPr="00BC0C77" w:rsidP="00BC0C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77" w:rsidP="005E1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0C77" w:rsidP="005E1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0C77" w:rsidP="005E1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8EA" w:rsidRPr="00BC0C77" w:rsidP="00BC0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77" w:rsidRPr="002D2AF8" w:rsidP="005E1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FNSIBK302 Provide general advice in general insurance broking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BC0C77" w:rsidP="005E1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387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A23C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8EA"/>
  </w:style>
  <w:style w:type="character" w:customStyle="1" w:styleId="Heading1Char">
    <w:name w:val="Heading 1 Char"/>
    <w:basedOn w:val="DefaultParagraphFont"/>
    <w:link w:val="Heading1"/>
    <w:rsid w:val="005E1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8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8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8EA"/>
    <w:rPr>
      <w:b/>
      <w:spacing w:val="0"/>
    </w:rPr>
  </w:style>
  <w:style w:type="paragraph" w:customStyle="1" w:styleId="SuperHeading">
    <w:name w:val="SuperHeading"/>
    <w:basedOn w:val="Normal"/>
    <w:rsid w:val="005E1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1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8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8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8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18EA"/>
    <w:rPr>
      <w:i/>
    </w:rPr>
  </w:style>
  <w:style w:type="paragraph" w:styleId="Caption">
    <w:name w:val="caption"/>
    <w:basedOn w:val="BodyText"/>
    <w:next w:val="Normal"/>
    <w:qFormat/>
    <w:rsid w:val="005E1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8EA"/>
  </w:style>
  <w:style w:type="paragraph" w:styleId="TableofFigures">
    <w:name w:val="table of figures"/>
    <w:basedOn w:val="Normal"/>
    <w:next w:val="Normal"/>
    <w:semiHidden/>
    <w:rsid w:val="005E1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8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18EA"/>
    <w:rPr>
      <w:rFonts w:ascii="Wingdings" w:hAnsi="Wingdings"/>
    </w:rPr>
  </w:style>
  <w:style w:type="paragraph" w:customStyle="1" w:styleId="TableHeading">
    <w:name w:val="Table Heading"/>
    <w:basedOn w:val="HeadingBase"/>
    <w:rsid w:val="005E1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8EA"/>
    <w:rPr>
      <w:color w:val="0033CC"/>
      <w:u w:val="none"/>
    </w:rPr>
  </w:style>
  <w:style w:type="paragraph" w:customStyle="1" w:styleId="BodyTextRight">
    <w:name w:val="Body Text Right"/>
    <w:basedOn w:val="BodyText"/>
    <w:rsid w:val="005E1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8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8EA"/>
    <w:rPr>
      <w:sz w:val="32"/>
    </w:rPr>
  </w:style>
  <w:style w:type="paragraph" w:customStyle="1" w:styleId="HeadingProcedure">
    <w:name w:val="Heading Procedure"/>
    <w:basedOn w:val="HeadingBase"/>
    <w:next w:val="Normal"/>
    <w:rsid w:val="005E1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8EA"/>
    <w:pPr>
      <w:spacing w:before="60" w:after="60"/>
    </w:pPr>
  </w:style>
  <w:style w:type="paragraph" w:styleId="ListContinue">
    <w:name w:val="List Continue"/>
    <w:basedOn w:val="List"/>
    <w:rsid w:val="005E18EA"/>
    <w:pPr>
      <w:ind w:firstLine="0"/>
    </w:pPr>
  </w:style>
  <w:style w:type="paragraph" w:customStyle="1" w:styleId="ListNote">
    <w:name w:val="List Note"/>
    <w:basedOn w:val="List"/>
    <w:rsid w:val="005E1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8EA"/>
    <w:rPr>
      <w:rFonts w:ascii="Courier New" w:hAnsi="Courier New"/>
    </w:rPr>
  </w:style>
  <w:style w:type="paragraph" w:customStyle="1" w:styleId="NoteBullet">
    <w:name w:val="Note Bullet"/>
    <w:basedOn w:val="Note"/>
    <w:rsid w:val="005E1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8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1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8EA"/>
    <w:rPr>
      <w:b/>
      <w:smallCaps/>
    </w:rPr>
  </w:style>
  <w:style w:type="paragraph" w:customStyle="1" w:styleId="TableListNumber">
    <w:name w:val="Table List Number"/>
    <w:basedOn w:val="ListNumber"/>
    <w:rsid w:val="005E1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8EA"/>
    <w:pPr>
      <w:numPr>
        <w:numId w:val="8"/>
      </w:numPr>
    </w:pPr>
  </w:style>
  <w:style w:type="paragraph" w:customStyle="1" w:styleId="ListAlpha2">
    <w:name w:val="List Alpha 2"/>
    <w:basedOn w:val="List2"/>
    <w:rsid w:val="005E18EA"/>
    <w:pPr>
      <w:numPr>
        <w:numId w:val="7"/>
      </w:numPr>
    </w:pPr>
  </w:style>
  <w:style w:type="paragraph" w:styleId="List2">
    <w:name w:val="List 2"/>
    <w:basedOn w:val="BodyText"/>
    <w:rsid w:val="005E1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8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8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18EA"/>
    <w:pPr>
      <w:numPr>
        <w:numId w:val="3"/>
      </w:numPr>
    </w:pPr>
  </w:style>
  <w:style w:type="paragraph" w:styleId="ListContinue2">
    <w:name w:val="List Continue 2"/>
    <w:basedOn w:val="List2"/>
    <w:rsid w:val="005E18EA"/>
    <w:pPr>
      <w:ind w:firstLine="0"/>
    </w:pPr>
  </w:style>
  <w:style w:type="paragraph" w:styleId="ListContinue3">
    <w:name w:val="List Continue 3"/>
    <w:basedOn w:val="List3"/>
    <w:rsid w:val="005E18EA"/>
    <w:pPr>
      <w:ind w:left="1021" w:firstLine="0"/>
    </w:pPr>
  </w:style>
  <w:style w:type="paragraph" w:styleId="ListContinue4">
    <w:name w:val="List Continue 4"/>
    <w:basedOn w:val="List4"/>
    <w:rsid w:val="005E18EA"/>
    <w:pPr>
      <w:ind w:firstLine="0"/>
    </w:pPr>
  </w:style>
  <w:style w:type="paragraph" w:styleId="ListContinue5">
    <w:name w:val="List Continue 5"/>
    <w:basedOn w:val="List5"/>
    <w:rsid w:val="005E18EA"/>
    <w:pPr>
      <w:ind w:firstLine="0"/>
    </w:pPr>
  </w:style>
  <w:style w:type="paragraph" w:styleId="ListNumber3">
    <w:name w:val="List Number 3"/>
    <w:basedOn w:val="List3"/>
    <w:rsid w:val="005E18EA"/>
    <w:pPr>
      <w:numPr>
        <w:numId w:val="4"/>
      </w:numPr>
    </w:pPr>
  </w:style>
  <w:style w:type="paragraph" w:styleId="ListNumber4">
    <w:name w:val="List Number 4"/>
    <w:basedOn w:val="List4"/>
    <w:rsid w:val="005E18EA"/>
    <w:pPr>
      <w:numPr>
        <w:numId w:val="5"/>
      </w:numPr>
    </w:pPr>
  </w:style>
  <w:style w:type="paragraph" w:styleId="ListNumber5">
    <w:name w:val="List Number 5"/>
    <w:basedOn w:val="List5"/>
    <w:rsid w:val="005E18EA"/>
    <w:pPr>
      <w:numPr>
        <w:numId w:val="6"/>
      </w:numPr>
    </w:pPr>
  </w:style>
  <w:style w:type="paragraph" w:styleId="BlockText">
    <w:name w:val="Block Text"/>
    <w:basedOn w:val="Normal"/>
    <w:rsid w:val="005E1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8EA"/>
    <w:rPr>
      <w:sz w:val="16"/>
      <w:vertAlign w:val="superscript"/>
    </w:rPr>
  </w:style>
  <w:style w:type="character" w:customStyle="1" w:styleId="Symbols">
    <w:name w:val="Symbols"/>
    <w:basedOn w:val="DefaultParagraphFont"/>
    <w:rsid w:val="005E18EA"/>
    <w:rPr>
      <w:rFonts w:ascii="Symbol" w:hAnsi="Symbol"/>
    </w:rPr>
  </w:style>
  <w:style w:type="character" w:customStyle="1" w:styleId="MenuOptions">
    <w:name w:val="Menu Options"/>
    <w:basedOn w:val="DefaultParagraphFont"/>
    <w:rsid w:val="005E1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8EA"/>
    <w:rPr>
      <w:b/>
    </w:rPr>
  </w:style>
  <w:style w:type="character" w:customStyle="1" w:styleId="Underlined">
    <w:name w:val="Underlined"/>
    <w:basedOn w:val="DefaultParagraphFont"/>
    <w:rsid w:val="005E18EA"/>
    <w:rPr>
      <w:u w:val="single"/>
    </w:rPr>
  </w:style>
  <w:style w:type="paragraph" w:customStyle="1" w:styleId="TableBodyTextRight">
    <w:name w:val="Table Body Text Right"/>
    <w:basedOn w:val="TableBodyText"/>
    <w:rsid w:val="005E1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8EA"/>
    <w:rPr>
      <w:sz w:val="18"/>
    </w:rPr>
  </w:style>
  <w:style w:type="paragraph" w:customStyle="1" w:styleId="BodySmallRight">
    <w:name w:val="Body Small Right"/>
    <w:basedOn w:val="BodyTextRight"/>
    <w:rsid w:val="005E18EA"/>
    <w:rPr>
      <w:sz w:val="18"/>
      <w:szCs w:val="18"/>
    </w:rPr>
  </w:style>
  <w:style w:type="paragraph" w:customStyle="1" w:styleId="MarginEdition">
    <w:name w:val="Margin Edition"/>
    <w:basedOn w:val="MarginNote"/>
    <w:rsid w:val="005E1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8EA"/>
    <w:rPr>
      <w:sz w:val="2"/>
      <w:szCs w:val="2"/>
    </w:rPr>
  </w:style>
  <w:style w:type="character" w:customStyle="1" w:styleId="Small">
    <w:name w:val="Small"/>
    <w:basedOn w:val="DefaultParagraphFont"/>
    <w:rsid w:val="005E18EA"/>
    <w:rPr>
      <w:sz w:val="16"/>
    </w:rPr>
  </w:style>
  <w:style w:type="paragraph" w:customStyle="1" w:styleId="WideTable">
    <w:name w:val="Wide Table"/>
    <w:basedOn w:val="Normal"/>
    <w:rsid w:val="005E1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8EA"/>
  </w:style>
  <w:style w:type="paragraph" w:styleId="Quote">
    <w:name w:val="Quote"/>
    <w:basedOn w:val="Heading1"/>
    <w:link w:val="QuoteChar"/>
    <w:qFormat/>
    <w:rsid w:val="005E1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8EA"/>
    <w:pPr>
      <w:pageBreakBefore/>
    </w:pPr>
  </w:style>
  <w:style w:type="paragraph" w:customStyle="1" w:styleId="Border">
    <w:name w:val="Border"/>
    <w:basedOn w:val="Normal"/>
    <w:qFormat/>
    <w:rsid w:val="005E1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8EA"/>
    <w:rPr>
      <w:u w:val="single"/>
    </w:rPr>
  </w:style>
  <w:style w:type="character" w:customStyle="1" w:styleId="BoldandItalics">
    <w:name w:val="Bold and Italics"/>
    <w:qFormat/>
    <w:rsid w:val="005E18EA"/>
    <w:rPr>
      <w:b/>
      <w:i/>
      <w:u w:val="none"/>
    </w:rPr>
  </w:style>
  <w:style w:type="paragraph" w:styleId="BalloonText">
    <w:name w:val="Balloon Text"/>
    <w:basedOn w:val="Normal"/>
    <w:link w:val="BalloonTextChar"/>
    <w:rsid w:val="005E1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8EA"/>
    <w:pPr>
      <w:spacing w:before="0" w:after="0"/>
    </w:pPr>
  </w:style>
  <w:style w:type="paragraph" w:customStyle="1" w:styleId="BodyTextBold">
    <w:name w:val="Body Text Bold"/>
    <w:basedOn w:val="BodyText"/>
    <w:qFormat/>
    <w:rsid w:val="005E18EA"/>
    <w:rPr>
      <w:b/>
    </w:rPr>
  </w:style>
  <w:style w:type="character" w:styleId="Hyperlink">
    <w:name w:val="Hyperlink"/>
    <w:basedOn w:val="DefaultParagraphFont"/>
    <w:uiPriority w:val="99"/>
    <w:unhideWhenUsed/>
    <w:rsid w:val="00BC0C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1944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FNSIBK302 Provide general advice in general insurance broking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2020-06-30T16:14:00Z</dcterms:created>
  <dcterms:modified xsi:type="dcterms:W3CDTF">2020-06-30T16:14:00Z</dcterms:modified>
</cp:coreProperties>
</file>