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B16" w:rsidP="00746B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FNSIAD512 Develop financial investment options and strategies for clients</w:t>
      </w:r>
      <w:r>
        <w:fldChar w:fldCharType="end"/>
      </w:r>
    </w:p>
    <w:p w:rsidR="00746B16" w:rsidP="00746B16">
      <w:pPr>
        <w:pStyle w:val="Version"/>
        <w:sectPr w:rsidSect="005816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16C6" w:rsidP="005816C6">
      <w:pPr>
        <w:pStyle w:val="SuperHeading"/>
      </w:pPr>
      <w:r w:rsidRPr="005816C6">
        <w:t>Assessment Requirements for FNSIAD512 Develop financial investment options and strategies for clients</w:t>
      </w:r>
    </w:p>
    <w:p w:rsidR="00000000" w:rsidRPr="005816C6" w:rsidP="005816C6">
      <w:pPr>
        <w:pStyle w:val="Heading1"/>
      </w:pPr>
      <w:bookmarkStart w:id="1" w:name="O_1235774"/>
      <w:bookmarkEnd w:id="1"/>
      <w:r w:rsidRPr="005816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81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6C6" w:rsidP="005816C6">
            <w:pPr>
              <w:pStyle w:val="BodyText"/>
            </w:pPr>
            <w:r w:rsidRPr="005816C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6C6">
            <w:pPr>
              <w:pStyle w:val="BodyText"/>
              <w:rPr>
                <w:lang w:val="en-NZ"/>
              </w:rPr>
            </w:pPr>
            <w:r w:rsidRPr="005816C6">
              <w:rPr>
                <w:rStyle w:val="SpecialBold"/>
              </w:rPr>
              <w:t>Comments</w:t>
            </w:r>
          </w:p>
        </w:tc>
      </w:tr>
      <w:tr w:rsidTr="00581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6C6">
            <w:pPr>
              <w:pStyle w:val="BodyText"/>
              <w:rPr>
                <w:lang w:val="en-NZ"/>
              </w:rPr>
            </w:pPr>
            <w:r w:rsidRPr="005816C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6C6" w:rsidP="005816C6">
            <w:pPr>
              <w:pStyle w:val="BodyText"/>
            </w:pPr>
            <w:r w:rsidRPr="005816C6">
              <w:t>This version first released with the FNS Financial Services Training Package Version 8.0.</w:t>
            </w:r>
          </w:p>
          <w:p w:rsidR="00000000" w:rsidRPr="005816C6" w:rsidP="005816C6">
            <w:pPr>
              <w:pStyle w:val="BodyText"/>
            </w:pPr>
            <w:r w:rsidRPr="005816C6">
              <w:t>Supersedes and is not equivalent to FNSIAD502 Provide appropriate and timely information and advice to clients.</w:t>
            </w:r>
          </w:p>
        </w:tc>
      </w:tr>
    </w:tbl>
    <w:p w:rsidR="00000000" w:rsidRPr="005816C6" w:rsidP="005816C6">
      <w:pPr>
        <w:pStyle w:val="BodyText"/>
      </w:pPr>
    </w:p>
    <w:p w:rsidR="00000000" w:rsidRPr="005816C6" w:rsidP="005816C6">
      <w:pPr>
        <w:pStyle w:val="AllowPageBreak"/>
      </w:pPr>
    </w:p>
    <w:p w:rsidR="00000000" w:rsidRPr="005816C6" w:rsidP="005816C6">
      <w:pPr>
        <w:pStyle w:val="Heading1"/>
      </w:pPr>
      <w:bookmarkStart w:id="2" w:name="O_1235775"/>
      <w:bookmarkEnd w:id="2"/>
      <w:r w:rsidRPr="005816C6">
        <w:t>Performance Evidence</w:t>
      </w:r>
    </w:p>
    <w:p w:rsidR="00000000" w:rsidRPr="005816C6" w:rsidP="00746B16">
      <w:pPr>
        <w:pStyle w:val="BodyText"/>
      </w:pPr>
      <w:r w:rsidRPr="005816C6">
        <w:t>The candidat</w:t>
      </w:r>
      <w:r w:rsidRPr="005816C6">
        <w:t>e must demonstrate the ability to complete the tasks outlined in the elements, performance criteria and foundation skills of this unit, including evidence of the ability to:</w:t>
      </w:r>
    </w:p>
    <w:p w:rsidR="00000000" w:rsidRPr="005816C6" w:rsidP="005816C6">
      <w:pPr>
        <w:pStyle w:val="ListBullet"/>
      </w:pPr>
      <w:r w:rsidRPr="005816C6">
        <w:t>develop options and strategies that respond to the financial investment requireme</w:t>
      </w:r>
      <w:r w:rsidRPr="005816C6">
        <w:t>nts and expectations of at least two different clients.</w:t>
      </w:r>
    </w:p>
    <w:p w:rsidR="00000000" w:rsidRPr="005816C6" w:rsidP="005816C6">
      <w:pPr>
        <w:pStyle w:val="BodyText"/>
      </w:pPr>
    </w:p>
    <w:p w:rsidR="00000000" w:rsidRPr="005816C6" w:rsidP="00746B16">
      <w:pPr>
        <w:pStyle w:val="BodyText"/>
      </w:pPr>
      <w:r w:rsidRPr="005816C6">
        <w:t>In the course of the above, the candidate must:</w:t>
      </w:r>
    </w:p>
    <w:p w:rsidR="00000000" w:rsidRPr="005816C6" w:rsidP="005816C6">
      <w:pPr>
        <w:pStyle w:val="ListBullet"/>
      </w:pPr>
      <w:r w:rsidRPr="005816C6">
        <w:t>comply with organisational policies and procedures, industry codes of practice and legislative and regulatory requirements.</w:t>
      </w:r>
    </w:p>
    <w:p w:rsidR="00000000" w:rsidRPr="005816C6" w:rsidP="005816C6">
      <w:pPr>
        <w:pStyle w:val="AllowPageBreak"/>
      </w:pPr>
    </w:p>
    <w:p w:rsidR="00000000" w:rsidRPr="005816C6" w:rsidP="005816C6">
      <w:pPr>
        <w:pStyle w:val="Heading1"/>
      </w:pPr>
      <w:bookmarkStart w:id="3" w:name="O_1235776"/>
      <w:bookmarkEnd w:id="3"/>
      <w:r w:rsidRPr="005816C6">
        <w:t>Knowledge Evidence</w:t>
      </w:r>
    </w:p>
    <w:p w:rsidR="00000000" w:rsidRPr="005816C6" w:rsidP="00746B16">
      <w:pPr>
        <w:pStyle w:val="BodyText"/>
      </w:pPr>
      <w:r w:rsidRPr="005816C6">
        <w:t>The candidate must be able to demonstrate knowledge to complete the tasks outlined in the elements, performance criteria and foundation skills of this unit, including knowledge of:</w:t>
      </w:r>
    </w:p>
    <w:p w:rsidR="00000000" w:rsidRPr="005816C6" w:rsidP="005816C6">
      <w:pPr>
        <w:pStyle w:val="ListBullet"/>
      </w:pPr>
      <w:r w:rsidRPr="005816C6">
        <w:t>risks and impacts of current economic climate and outlo</w:t>
      </w:r>
      <w:r w:rsidRPr="005816C6">
        <w:t>ok relevant to own role and level of advice being provided</w:t>
      </w:r>
    </w:p>
    <w:p w:rsidR="00000000" w:rsidRPr="005816C6" w:rsidP="005816C6">
      <w:pPr>
        <w:pStyle w:val="ListBullet"/>
      </w:pPr>
      <w:r w:rsidRPr="005816C6">
        <w:t>local and international financial markets and investments</w:t>
      </w:r>
    </w:p>
    <w:p w:rsidR="00000000" w:rsidRPr="005816C6" w:rsidP="005816C6">
      <w:pPr>
        <w:pStyle w:val="ListBullet"/>
      </w:pPr>
      <w:r w:rsidRPr="005816C6">
        <w:t>key features of a range of financial products relevant to own role, including:</w:t>
      </w:r>
    </w:p>
    <w:p w:rsidR="00000000" w:rsidRPr="005816C6" w:rsidP="005816C6">
      <w:pPr>
        <w:pStyle w:val="ListBullet2"/>
      </w:pPr>
      <w:r w:rsidRPr="005816C6">
        <w:t>returns</w:t>
      </w:r>
    </w:p>
    <w:p w:rsidR="00000000" w:rsidRPr="005816C6" w:rsidP="005816C6">
      <w:pPr>
        <w:pStyle w:val="ListBullet2"/>
      </w:pPr>
      <w:r w:rsidRPr="005816C6">
        <w:t>terms and conditions</w:t>
      </w:r>
    </w:p>
    <w:p w:rsidR="00000000" w:rsidRPr="005816C6" w:rsidP="005816C6">
      <w:pPr>
        <w:pStyle w:val="ListBullet"/>
      </w:pPr>
      <w:r w:rsidRPr="005816C6">
        <w:t>basic tax factors, business p</w:t>
      </w:r>
      <w:r w:rsidRPr="005816C6">
        <w:t>rinciples and law impacting on financial products</w:t>
      </w:r>
    </w:p>
    <w:p w:rsidR="00000000" w:rsidRPr="005816C6" w:rsidP="005816C6">
      <w:pPr>
        <w:pStyle w:val="ListBullet"/>
      </w:pPr>
      <w:r w:rsidRPr="005816C6">
        <w:t>research reports on financial markets and investments relating to financial investment options</w:t>
      </w:r>
    </w:p>
    <w:p w:rsidR="00000000" w:rsidRPr="005816C6" w:rsidP="005816C6">
      <w:pPr>
        <w:pStyle w:val="ListBullet"/>
      </w:pPr>
      <w:r w:rsidRPr="005816C6">
        <w:t>current investment returns and trends obtained from financial markets research</w:t>
      </w:r>
    </w:p>
    <w:p w:rsidR="00000000" w:rsidRPr="005816C6" w:rsidP="005816C6">
      <w:pPr>
        <w:pStyle w:val="ListBullet"/>
      </w:pPr>
      <w:r w:rsidRPr="005816C6">
        <w:t>organisational policies, procedu</w:t>
      </w:r>
      <w:r w:rsidRPr="005816C6">
        <w:t>res and requirements relevant to own role</w:t>
      </w:r>
    </w:p>
    <w:p w:rsidR="00000000" w:rsidRPr="005816C6" w:rsidP="005816C6">
      <w:pPr>
        <w:pStyle w:val="ListBullet"/>
      </w:pPr>
      <w:r w:rsidRPr="005816C6">
        <w:t>requirements of relevant legislation, regulation and industry codes of practice relating to provision of information and wholesale advice to clients.</w:t>
      </w:r>
    </w:p>
    <w:p w:rsidR="00000000" w:rsidRPr="005816C6" w:rsidP="005816C6">
      <w:pPr>
        <w:pStyle w:val="AllowPageBreak"/>
      </w:pPr>
    </w:p>
    <w:p w:rsidR="00000000" w:rsidRPr="005816C6" w:rsidP="005816C6">
      <w:pPr>
        <w:pStyle w:val="Heading1"/>
      </w:pPr>
      <w:bookmarkStart w:id="4" w:name="O_1235777"/>
      <w:bookmarkEnd w:id="4"/>
      <w:r w:rsidRPr="005816C6">
        <w:t>Assessment Conditions</w:t>
      </w:r>
    </w:p>
    <w:p w:rsidR="00000000" w:rsidRPr="005816C6" w:rsidP="00746B16">
      <w:pPr>
        <w:pStyle w:val="BodyText"/>
      </w:pPr>
      <w:r w:rsidRPr="005816C6">
        <w:t>Skills in this unit must be demonstrated in a workplace or simulated environment where the conditions are typical of those in a working environment in this industry.</w:t>
      </w:r>
    </w:p>
    <w:p w:rsidR="00000000" w:rsidRPr="005816C6" w:rsidP="00746B16">
      <w:pPr>
        <w:pStyle w:val="BodyText"/>
      </w:pPr>
      <w:r w:rsidRPr="005816C6">
        <w:t>This includes access to:</w:t>
      </w:r>
    </w:p>
    <w:p w:rsidR="00000000" w:rsidRPr="005816C6" w:rsidP="005816C6">
      <w:pPr>
        <w:pStyle w:val="ListBullet"/>
      </w:pPr>
      <w:r w:rsidRPr="005816C6">
        <w:t>organisational records</w:t>
      </w:r>
    </w:p>
    <w:p w:rsidR="00000000" w:rsidRPr="005816C6" w:rsidP="005816C6">
      <w:pPr>
        <w:pStyle w:val="ListBullet"/>
      </w:pPr>
      <w:r w:rsidRPr="005816C6">
        <w:t>organisational policies, procedures, legi</w:t>
      </w:r>
      <w:r w:rsidRPr="005816C6">
        <w:t>slation and regulations as they relate to provision of wholesale advice</w:t>
      </w:r>
    </w:p>
    <w:p w:rsidR="00000000" w:rsidRPr="005816C6" w:rsidP="005816C6">
      <w:pPr>
        <w:pStyle w:val="ListBullet"/>
      </w:pPr>
      <w:r w:rsidRPr="005816C6">
        <w:t>clients requiring investment options and strategies</w:t>
      </w:r>
    </w:p>
    <w:p w:rsidR="00000000" w:rsidRPr="005816C6" w:rsidP="005816C6">
      <w:pPr>
        <w:pStyle w:val="ListBullet"/>
      </w:pPr>
      <w:r w:rsidRPr="005816C6">
        <w:t>common office equipment, technology, software and consumables.</w:t>
      </w:r>
    </w:p>
    <w:p w:rsidR="00000000" w:rsidRPr="005816C6" w:rsidP="005816C6">
      <w:pPr>
        <w:pStyle w:val="BodyText"/>
      </w:pPr>
    </w:p>
    <w:p w:rsidR="00000000" w:rsidRPr="005816C6" w:rsidP="00746B16">
      <w:pPr>
        <w:pStyle w:val="BodyText"/>
      </w:pPr>
      <w:r w:rsidRPr="005816C6">
        <w:t>Assessors of this unit must satisfy the requirements for assessors i</w:t>
      </w:r>
      <w:r w:rsidRPr="005816C6">
        <w:t>n applicable vocational education and training legislation, frameworks and/or standards.</w:t>
      </w:r>
    </w:p>
    <w:p w:rsidR="00000000" w:rsidRPr="005816C6" w:rsidP="005816C6">
      <w:pPr>
        <w:pStyle w:val="Heading1"/>
      </w:pPr>
      <w:bookmarkStart w:id="5" w:name="O_1235780"/>
      <w:bookmarkEnd w:id="5"/>
      <w:r w:rsidRPr="005816C6">
        <w:t>Links</w:t>
      </w:r>
    </w:p>
    <w:p w:rsidR="00000000" w:rsidRPr="005816C6" w:rsidP="00746B16">
      <w:pPr>
        <w:pStyle w:val="BodyText"/>
      </w:pPr>
      <w:r w:rsidRPr="005816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6096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816C6" w:rsidP="005816C6"/>
    <w:sectPr w:rsidSect="005816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6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6C6" w:rsidRPr="00746B16" w:rsidP="00746B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6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16" w:rsidP="005816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6B16" w:rsidP="005816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6B16" w:rsidP="005816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6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16C6" w:rsidRPr="00746B16" w:rsidP="00746B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6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16" w:rsidRPr="002D2AF8" w:rsidP="005816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FNSIAD512 Develop financial investment options and strategies for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46B16" w:rsidP="005816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AC16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AA5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B02D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6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16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16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16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16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16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16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16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16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16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16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16C6"/>
  </w:style>
  <w:style w:type="character" w:customStyle="1" w:styleId="Heading1Char">
    <w:name w:val="Heading 1 Char"/>
    <w:basedOn w:val="DefaultParagraphFont"/>
    <w:link w:val="Heading1"/>
    <w:rsid w:val="005816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16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16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16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16C6"/>
    <w:rPr>
      <w:b/>
      <w:spacing w:val="0"/>
    </w:rPr>
  </w:style>
  <w:style w:type="paragraph" w:styleId="ListBullet2">
    <w:name w:val="List Bullet 2"/>
    <w:basedOn w:val="List2"/>
    <w:rsid w:val="005816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16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16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16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16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16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1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1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1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1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16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16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16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16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16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16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16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16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16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16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16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16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16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16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16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16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16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16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16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16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16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16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16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16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16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16C6"/>
    <w:rPr>
      <w:i/>
    </w:rPr>
  </w:style>
  <w:style w:type="paragraph" w:styleId="Caption">
    <w:name w:val="caption"/>
    <w:basedOn w:val="BodyText"/>
    <w:next w:val="Normal"/>
    <w:qFormat/>
    <w:rsid w:val="005816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16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16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16C6"/>
  </w:style>
  <w:style w:type="paragraph" w:styleId="TableofFigures">
    <w:name w:val="table of figures"/>
    <w:basedOn w:val="Normal"/>
    <w:next w:val="Normal"/>
    <w:semiHidden/>
    <w:rsid w:val="005816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16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16C6"/>
    <w:rPr>
      <w:rFonts w:ascii="Wingdings" w:hAnsi="Wingdings"/>
    </w:rPr>
  </w:style>
  <w:style w:type="paragraph" w:customStyle="1" w:styleId="TableHeading">
    <w:name w:val="Table Heading"/>
    <w:basedOn w:val="HeadingBase"/>
    <w:rsid w:val="005816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16C6"/>
    <w:rPr>
      <w:color w:val="0033CC"/>
      <w:u w:val="none"/>
    </w:rPr>
  </w:style>
  <w:style w:type="paragraph" w:customStyle="1" w:styleId="BodyTextRight">
    <w:name w:val="Body Text Right"/>
    <w:basedOn w:val="BodyText"/>
    <w:rsid w:val="005816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16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16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16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16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16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16C6"/>
    <w:rPr>
      <w:sz w:val="32"/>
    </w:rPr>
  </w:style>
  <w:style w:type="paragraph" w:customStyle="1" w:styleId="HeadingProcedure">
    <w:name w:val="Heading Procedure"/>
    <w:basedOn w:val="HeadingBase"/>
    <w:next w:val="Normal"/>
    <w:rsid w:val="005816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16C6"/>
    <w:pPr>
      <w:spacing w:before="60" w:after="60"/>
    </w:pPr>
  </w:style>
  <w:style w:type="paragraph" w:styleId="ListContinue">
    <w:name w:val="List Continue"/>
    <w:basedOn w:val="List"/>
    <w:rsid w:val="005816C6"/>
    <w:pPr>
      <w:ind w:firstLine="0"/>
    </w:pPr>
  </w:style>
  <w:style w:type="paragraph" w:customStyle="1" w:styleId="ListNote">
    <w:name w:val="List Note"/>
    <w:basedOn w:val="List"/>
    <w:rsid w:val="005816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16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16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16C6"/>
    <w:rPr>
      <w:rFonts w:ascii="Courier New" w:hAnsi="Courier New"/>
    </w:rPr>
  </w:style>
  <w:style w:type="paragraph" w:customStyle="1" w:styleId="NoteBullet">
    <w:name w:val="Note Bullet"/>
    <w:basedOn w:val="Note"/>
    <w:rsid w:val="005816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16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16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16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16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16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16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16C6"/>
    <w:rPr>
      <w:b/>
      <w:smallCaps/>
    </w:rPr>
  </w:style>
  <w:style w:type="paragraph" w:customStyle="1" w:styleId="TableListNumber">
    <w:name w:val="Table List Number"/>
    <w:basedOn w:val="ListNumber"/>
    <w:rsid w:val="005816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16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16C6"/>
    <w:pPr>
      <w:numPr>
        <w:numId w:val="9"/>
      </w:numPr>
    </w:pPr>
  </w:style>
  <w:style w:type="paragraph" w:customStyle="1" w:styleId="ListAlpha2">
    <w:name w:val="List Alpha 2"/>
    <w:basedOn w:val="List2"/>
    <w:rsid w:val="005816C6"/>
    <w:pPr>
      <w:numPr>
        <w:numId w:val="8"/>
      </w:numPr>
    </w:pPr>
  </w:style>
  <w:style w:type="paragraph" w:styleId="List2">
    <w:name w:val="List 2"/>
    <w:basedOn w:val="BodyText"/>
    <w:rsid w:val="005816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16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16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16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16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16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16C6"/>
    <w:pPr>
      <w:numPr>
        <w:numId w:val="4"/>
      </w:numPr>
    </w:pPr>
  </w:style>
  <w:style w:type="paragraph" w:styleId="ListContinue2">
    <w:name w:val="List Continue 2"/>
    <w:basedOn w:val="List2"/>
    <w:rsid w:val="005816C6"/>
    <w:pPr>
      <w:ind w:firstLine="0"/>
    </w:pPr>
  </w:style>
  <w:style w:type="paragraph" w:styleId="ListContinue3">
    <w:name w:val="List Continue 3"/>
    <w:basedOn w:val="List3"/>
    <w:rsid w:val="005816C6"/>
    <w:pPr>
      <w:ind w:left="1021" w:firstLine="0"/>
    </w:pPr>
  </w:style>
  <w:style w:type="paragraph" w:styleId="ListContinue4">
    <w:name w:val="List Continue 4"/>
    <w:basedOn w:val="List4"/>
    <w:rsid w:val="005816C6"/>
    <w:pPr>
      <w:ind w:firstLine="0"/>
    </w:pPr>
  </w:style>
  <w:style w:type="paragraph" w:styleId="ListContinue5">
    <w:name w:val="List Continue 5"/>
    <w:basedOn w:val="List5"/>
    <w:rsid w:val="005816C6"/>
    <w:pPr>
      <w:ind w:firstLine="0"/>
    </w:pPr>
  </w:style>
  <w:style w:type="paragraph" w:styleId="ListNumber3">
    <w:name w:val="List Number 3"/>
    <w:basedOn w:val="List3"/>
    <w:rsid w:val="005816C6"/>
    <w:pPr>
      <w:numPr>
        <w:numId w:val="5"/>
      </w:numPr>
    </w:pPr>
  </w:style>
  <w:style w:type="paragraph" w:styleId="ListNumber4">
    <w:name w:val="List Number 4"/>
    <w:basedOn w:val="List4"/>
    <w:rsid w:val="005816C6"/>
    <w:pPr>
      <w:numPr>
        <w:numId w:val="6"/>
      </w:numPr>
    </w:pPr>
  </w:style>
  <w:style w:type="paragraph" w:styleId="ListNumber5">
    <w:name w:val="List Number 5"/>
    <w:basedOn w:val="List5"/>
    <w:rsid w:val="005816C6"/>
    <w:pPr>
      <w:numPr>
        <w:numId w:val="7"/>
      </w:numPr>
    </w:pPr>
  </w:style>
  <w:style w:type="paragraph" w:styleId="BlockText">
    <w:name w:val="Block Text"/>
    <w:basedOn w:val="Normal"/>
    <w:rsid w:val="005816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16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16C6"/>
    <w:rPr>
      <w:sz w:val="16"/>
      <w:vertAlign w:val="superscript"/>
    </w:rPr>
  </w:style>
  <w:style w:type="character" w:customStyle="1" w:styleId="Symbols">
    <w:name w:val="Symbols"/>
    <w:basedOn w:val="DefaultParagraphFont"/>
    <w:rsid w:val="005816C6"/>
    <w:rPr>
      <w:rFonts w:ascii="Symbol" w:hAnsi="Symbol"/>
    </w:rPr>
  </w:style>
  <w:style w:type="character" w:customStyle="1" w:styleId="MenuOptions">
    <w:name w:val="Menu Options"/>
    <w:basedOn w:val="DefaultParagraphFont"/>
    <w:rsid w:val="005816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16C6"/>
    <w:rPr>
      <w:b/>
    </w:rPr>
  </w:style>
  <w:style w:type="character" w:customStyle="1" w:styleId="Underlined">
    <w:name w:val="Underlined"/>
    <w:basedOn w:val="DefaultParagraphFont"/>
    <w:rsid w:val="005816C6"/>
    <w:rPr>
      <w:u w:val="single"/>
    </w:rPr>
  </w:style>
  <w:style w:type="paragraph" w:customStyle="1" w:styleId="TableBodyTextRight">
    <w:name w:val="Table Body Text Right"/>
    <w:basedOn w:val="TableBodyText"/>
    <w:rsid w:val="005816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16C6"/>
    <w:rPr>
      <w:sz w:val="18"/>
    </w:rPr>
  </w:style>
  <w:style w:type="paragraph" w:customStyle="1" w:styleId="BodySmallRight">
    <w:name w:val="Body Small Right"/>
    <w:basedOn w:val="BodyTextRight"/>
    <w:rsid w:val="005816C6"/>
    <w:rPr>
      <w:sz w:val="18"/>
      <w:szCs w:val="18"/>
    </w:rPr>
  </w:style>
  <w:style w:type="paragraph" w:customStyle="1" w:styleId="MarginEdition">
    <w:name w:val="Margin Edition"/>
    <w:basedOn w:val="MarginNote"/>
    <w:rsid w:val="005816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16C6"/>
    <w:rPr>
      <w:sz w:val="2"/>
      <w:szCs w:val="2"/>
    </w:rPr>
  </w:style>
  <w:style w:type="character" w:customStyle="1" w:styleId="Small">
    <w:name w:val="Small"/>
    <w:basedOn w:val="DefaultParagraphFont"/>
    <w:rsid w:val="005816C6"/>
    <w:rPr>
      <w:sz w:val="16"/>
    </w:rPr>
  </w:style>
  <w:style w:type="paragraph" w:customStyle="1" w:styleId="WideTable">
    <w:name w:val="Wide Table"/>
    <w:basedOn w:val="Normal"/>
    <w:rsid w:val="005816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16C6"/>
  </w:style>
  <w:style w:type="paragraph" w:styleId="Quote">
    <w:name w:val="Quote"/>
    <w:basedOn w:val="Heading1"/>
    <w:link w:val="QuoteChar"/>
    <w:qFormat/>
    <w:rsid w:val="005816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16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16C6"/>
    <w:pPr>
      <w:pageBreakBefore/>
    </w:pPr>
  </w:style>
  <w:style w:type="paragraph" w:customStyle="1" w:styleId="Border">
    <w:name w:val="Border"/>
    <w:basedOn w:val="Normal"/>
    <w:qFormat/>
    <w:rsid w:val="005816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16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6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6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16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16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16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16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16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16C6"/>
    <w:rPr>
      <w:u w:val="single"/>
    </w:rPr>
  </w:style>
  <w:style w:type="character" w:customStyle="1" w:styleId="BoldandItalics">
    <w:name w:val="Bold and Italics"/>
    <w:qFormat/>
    <w:rsid w:val="005816C6"/>
    <w:rPr>
      <w:b/>
      <w:i/>
      <w:u w:val="none"/>
    </w:rPr>
  </w:style>
  <w:style w:type="paragraph" w:styleId="BalloonText">
    <w:name w:val="Balloon Text"/>
    <w:basedOn w:val="Normal"/>
    <w:link w:val="BalloonTextChar"/>
    <w:rsid w:val="00581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16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16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16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16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16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16C6"/>
    <w:pPr>
      <w:spacing w:before="0" w:after="0"/>
    </w:pPr>
  </w:style>
  <w:style w:type="paragraph" w:customStyle="1" w:styleId="BodyTextBold">
    <w:name w:val="Body Text Bold"/>
    <w:basedOn w:val="BodyText"/>
    <w:qFormat/>
    <w:rsid w:val="005816C6"/>
    <w:rPr>
      <w:b/>
    </w:rPr>
  </w:style>
  <w:style w:type="character" w:styleId="Hyperlink">
    <w:name w:val="Hyperlink"/>
    <w:basedOn w:val="DefaultParagraphFont"/>
    <w:uiPriority w:val="99"/>
    <w:unhideWhenUsed/>
    <w:rsid w:val="00746B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2505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FNSIAD512 Develop financial investment options and strategies for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