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4FC" w:rsidP="00AB4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FNSIAD511 Provide appropriate services, general advice and products to clients</w:t>
      </w:r>
      <w:r>
        <w:fldChar w:fldCharType="end"/>
      </w:r>
    </w:p>
    <w:p w:rsidR="00AB44FC" w:rsidP="00AB44FC">
      <w:pPr>
        <w:pStyle w:val="Version"/>
        <w:sectPr w:rsidSect="00AE50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0FE" w:rsidP="00AE50FE">
      <w:pPr>
        <w:pStyle w:val="SuperHeading"/>
      </w:pPr>
      <w:r w:rsidRPr="00AE50FE">
        <w:t>Assessment Requirements for FNSIAD511 Provide appropriate services, general advice and products to clients</w:t>
      </w:r>
    </w:p>
    <w:p w:rsidR="00000000" w:rsidRPr="00AE50FE" w:rsidP="00AE50FE">
      <w:pPr>
        <w:pStyle w:val="Heading1"/>
      </w:pPr>
      <w:bookmarkStart w:id="1" w:name="O_1235755"/>
      <w:bookmarkEnd w:id="1"/>
      <w:r w:rsidRPr="00AE50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E5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0FE" w:rsidP="00AE50FE">
            <w:pPr>
              <w:pStyle w:val="BodyText"/>
            </w:pPr>
            <w:r w:rsidRPr="00AE50F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FE">
            <w:pPr>
              <w:pStyle w:val="BodyText"/>
              <w:rPr>
                <w:lang w:val="en-NZ"/>
              </w:rPr>
            </w:pPr>
            <w:r w:rsidRPr="00AE50FE">
              <w:rPr>
                <w:rStyle w:val="SpecialBold"/>
              </w:rPr>
              <w:t>Comments</w:t>
            </w:r>
          </w:p>
        </w:tc>
      </w:tr>
      <w:tr w:rsidTr="00AE5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FE">
            <w:pPr>
              <w:pStyle w:val="BodyText"/>
              <w:rPr>
                <w:lang w:val="en-NZ"/>
              </w:rPr>
            </w:pPr>
            <w:r w:rsidRPr="00AE50F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0FE" w:rsidP="00AE50FE">
            <w:pPr>
              <w:pStyle w:val="BodyText"/>
            </w:pPr>
            <w:r w:rsidRPr="00AE50FE">
              <w:t>This version first released with the FNS Financial Services Training Package Version 8.0.</w:t>
            </w:r>
          </w:p>
          <w:p w:rsidR="00000000" w:rsidRPr="00AE50FE" w:rsidP="00AE50FE">
            <w:pPr>
              <w:pStyle w:val="BodyText"/>
            </w:pPr>
            <w:r w:rsidRPr="00AE50FE">
              <w:t>Supersedes and is equivalent to FNSIAD501 Provide appropriate services, advice and products to clients.</w:t>
            </w:r>
          </w:p>
        </w:tc>
      </w:tr>
    </w:tbl>
    <w:p w:rsidR="00000000" w:rsidRPr="00AE50FE" w:rsidP="00AE50FE">
      <w:pPr>
        <w:pStyle w:val="BodyText"/>
      </w:pPr>
    </w:p>
    <w:p w:rsidR="00000000" w:rsidRPr="00AE50FE" w:rsidP="00AE50FE">
      <w:pPr>
        <w:pStyle w:val="AllowPageBreak"/>
      </w:pPr>
    </w:p>
    <w:p w:rsidR="00000000" w:rsidRPr="00AE50FE" w:rsidP="00AE50FE">
      <w:pPr>
        <w:pStyle w:val="Heading1"/>
      </w:pPr>
      <w:bookmarkStart w:id="2" w:name="O_1235756"/>
      <w:bookmarkEnd w:id="2"/>
      <w:r w:rsidRPr="00AE50FE">
        <w:t>Performance Evidence</w:t>
      </w:r>
    </w:p>
    <w:p w:rsidR="00000000" w:rsidRPr="00AE50FE" w:rsidP="00AB44FC">
      <w:pPr>
        <w:pStyle w:val="BodyText"/>
      </w:pPr>
      <w:r w:rsidRPr="00AE50FE">
        <w:t>The candidate must d</w:t>
      </w:r>
      <w:r w:rsidRPr="00AE50FE">
        <w:t>emonstrate the ability to complete the tasks outlined in the elements, performance criteria and foundation skills of this unit, including evidence of the ability to:</w:t>
      </w:r>
    </w:p>
    <w:p w:rsidR="00000000" w:rsidRPr="00AE50FE" w:rsidP="00AE50FE">
      <w:pPr>
        <w:pStyle w:val="ListBullet"/>
      </w:pPr>
      <w:r w:rsidRPr="00AE50FE">
        <w:t>provide general advice regarding at least two different financial products and two differ</w:t>
      </w:r>
      <w:r w:rsidRPr="00AE50FE">
        <w:t>ent services to at least two different customers.</w:t>
      </w:r>
    </w:p>
    <w:p w:rsidR="00000000" w:rsidRPr="00AE50FE" w:rsidP="00AE50FE">
      <w:pPr>
        <w:pStyle w:val="BodyText"/>
      </w:pPr>
    </w:p>
    <w:p w:rsidR="00000000" w:rsidRPr="00AE50FE" w:rsidP="00AB44FC">
      <w:pPr>
        <w:pStyle w:val="BodyText"/>
      </w:pPr>
      <w:r w:rsidRPr="00AE50FE">
        <w:t>In the course of the above, the candidate must:</w:t>
      </w:r>
    </w:p>
    <w:p w:rsidR="00000000" w:rsidRPr="00AE50FE" w:rsidP="00AE50FE">
      <w:pPr>
        <w:pStyle w:val="ListBullet"/>
      </w:pPr>
      <w:r w:rsidRPr="00AE50FE">
        <w:t>use organisational tools such as fact finders</w:t>
      </w:r>
    </w:p>
    <w:p w:rsidR="00000000" w:rsidRPr="00AE50FE" w:rsidP="00AE50FE">
      <w:pPr>
        <w:pStyle w:val="ListBullet"/>
      </w:pPr>
      <w:r w:rsidRPr="00AE50FE">
        <w:t>identify appropriate level of advice to be provided according to organisational policies and procedures and regulatory and legislative requirements.</w:t>
      </w:r>
    </w:p>
    <w:p w:rsidR="00000000" w:rsidRPr="00AE50FE" w:rsidP="00AE50FE">
      <w:pPr>
        <w:pStyle w:val="AllowPageBreak"/>
      </w:pPr>
    </w:p>
    <w:p w:rsidR="00000000" w:rsidRPr="00AE50FE" w:rsidP="00AE50FE">
      <w:pPr>
        <w:pStyle w:val="Heading1"/>
      </w:pPr>
      <w:bookmarkStart w:id="3" w:name="O_1235757"/>
      <w:bookmarkEnd w:id="3"/>
      <w:r w:rsidRPr="00AE50FE">
        <w:t>Knowledge Evidence</w:t>
      </w:r>
    </w:p>
    <w:p w:rsidR="00000000" w:rsidRPr="00AE50FE" w:rsidP="00AB44FC">
      <w:pPr>
        <w:pStyle w:val="BodyText"/>
      </w:pPr>
      <w:r w:rsidRPr="00AE50FE">
        <w:t>The candidate must be able to demonstrate knowledge to complete the t</w:t>
      </w:r>
      <w:r w:rsidRPr="00AE50FE">
        <w:t>asks outlined in the elements, performance criteria and foundation skills of this unit, including knowledge of:</w:t>
      </w:r>
    </w:p>
    <w:p w:rsidR="00000000" w:rsidRPr="00AE50FE" w:rsidP="00AE50FE">
      <w:pPr>
        <w:pStyle w:val="ListBullet"/>
      </w:pPr>
      <w:r w:rsidRPr="00AE50FE">
        <w:t>range of financial products available in the industry as appropriate to own role</w:t>
      </w:r>
    </w:p>
    <w:p w:rsidR="00000000" w:rsidRPr="00AE50FE" w:rsidP="00AE50FE">
      <w:pPr>
        <w:pStyle w:val="ListBullet"/>
      </w:pPr>
      <w:r w:rsidRPr="00AE50FE">
        <w:t>requirements of industry codes of practice and legislation and</w:t>
      </w:r>
      <w:r w:rsidRPr="00AE50FE">
        <w:t xml:space="preserve"> regulation affecting the industry</w:t>
      </w:r>
    </w:p>
    <w:p w:rsidR="00000000" w:rsidRPr="00AE50FE" w:rsidP="00AE50FE">
      <w:pPr>
        <w:pStyle w:val="ListBullet"/>
      </w:pPr>
      <w:r w:rsidRPr="00AE50FE">
        <w:t>features of investment and savings vehicles, financial markets, asset classes and investment characteristics relevant to own role</w:t>
      </w:r>
    </w:p>
    <w:p w:rsidR="00000000" w:rsidRPr="00AE50FE" w:rsidP="00AE50FE">
      <w:pPr>
        <w:pStyle w:val="ListBullet"/>
      </w:pPr>
      <w:r w:rsidRPr="00AE50FE">
        <w:t>investment risk factors and relationship to return expectations</w:t>
      </w:r>
    </w:p>
    <w:p w:rsidR="00000000" w:rsidRPr="00AE50FE" w:rsidP="00AE50FE">
      <w:pPr>
        <w:pStyle w:val="ListBullet"/>
      </w:pPr>
      <w:r w:rsidRPr="00AE50FE">
        <w:t>options, strategies and sol</w:t>
      </w:r>
      <w:r w:rsidRPr="00AE50FE">
        <w:t>utions suitable for typical client situations and profiles</w:t>
      </w:r>
    </w:p>
    <w:p w:rsidR="00000000" w:rsidRPr="00AE50FE" w:rsidP="00AE50FE">
      <w:pPr>
        <w:pStyle w:val="ListBullet"/>
      </w:pPr>
      <w:r w:rsidRPr="00AE50FE">
        <w:t>internal and external issue-resolution processes</w:t>
      </w:r>
    </w:p>
    <w:p w:rsidR="00000000" w:rsidRPr="00AE50FE" w:rsidP="00AE50FE">
      <w:pPr>
        <w:pStyle w:val="ListBullet"/>
      </w:pPr>
      <w:r w:rsidRPr="00AE50FE">
        <w:t>requirements related to disclosure of capacity</w:t>
      </w:r>
    </w:p>
    <w:p w:rsidR="00000000" w:rsidRPr="00AE50FE" w:rsidP="00AE50FE">
      <w:pPr>
        <w:pStyle w:val="ListBullet"/>
      </w:pPr>
      <w:r w:rsidRPr="00AE50FE">
        <w:t xml:space="preserve">basic general impact of relevant economic, taxation and social security policy on clients’ financial </w:t>
      </w:r>
      <w:r w:rsidRPr="00AE50FE">
        <w:t>needs</w:t>
      </w:r>
    </w:p>
    <w:p w:rsidR="00000000" w:rsidRPr="00AE50FE" w:rsidP="00AE50FE">
      <w:pPr>
        <w:pStyle w:val="ListBullet"/>
      </w:pPr>
      <w:r w:rsidRPr="00AE50FE">
        <w:t>methods for using organisational tools to obtain relevant personal, financial and business details from clients</w:t>
      </w:r>
    </w:p>
    <w:p w:rsidR="00000000" w:rsidRPr="00AE50FE" w:rsidP="00AE50FE">
      <w:pPr>
        <w:pStyle w:val="ListBullet"/>
      </w:pPr>
      <w:r w:rsidRPr="00AE50FE">
        <w:t>role of:</w:t>
      </w:r>
    </w:p>
    <w:p w:rsidR="00000000" w:rsidRPr="00AE50FE" w:rsidP="00AE50FE">
      <w:pPr>
        <w:pStyle w:val="ListBullet2"/>
      </w:pPr>
      <w:r w:rsidRPr="00AE50FE">
        <w:t>adviser</w:t>
      </w:r>
    </w:p>
    <w:p w:rsidR="00000000" w:rsidRPr="00AE50FE" w:rsidP="00AE50FE">
      <w:pPr>
        <w:pStyle w:val="ListBullet2"/>
      </w:pPr>
      <w:r w:rsidRPr="00AE50FE">
        <w:t>organisation</w:t>
      </w:r>
    </w:p>
    <w:p w:rsidR="00000000" w:rsidRPr="00AE50FE" w:rsidP="00AE50FE">
      <w:pPr>
        <w:pStyle w:val="ListBullet2"/>
      </w:pPr>
      <w:r w:rsidRPr="00AE50FE">
        <w:t>broker.</w:t>
      </w:r>
    </w:p>
    <w:p w:rsidR="00000000" w:rsidRPr="00AE50FE" w:rsidP="00AE50FE">
      <w:pPr>
        <w:pStyle w:val="AllowPageBreak"/>
      </w:pPr>
    </w:p>
    <w:p w:rsidR="00000000" w:rsidRPr="00AE50FE" w:rsidP="00AE50FE">
      <w:pPr>
        <w:pStyle w:val="Heading1"/>
      </w:pPr>
      <w:bookmarkStart w:id="4" w:name="O_1235758"/>
      <w:bookmarkEnd w:id="4"/>
      <w:r w:rsidRPr="00AE50FE">
        <w:t>Assessment Conditions</w:t>
      </w:r>
    </w:p>
    <w:p w:rsidR="00000000" w:rsidRPr="00AE50FE" w:rsidP="00AB44FC">
      <w:pPr>
        <w:pStyle w:val="BodyText"/>
      </w:pPr>
      <w:r w:rsidRPr="00AE50FE">
        <w:t>Skills in this unit must be demonstrated in a workplace or simulated environment where the conditions are typical of those in a working environment in this industry.</w:t>
      </w:r>
    </w:p>
    <w:p w:rsidR="00000000" w:rsidRPr="00AE50FE" w:rsidP="00AB44FC">
      <w:pPr>
        <w:pStyle w:val="BodyText"/>
      </w:pPr>
      <w:r w:rsidRPr="00AE50FE">
        <w:t>This includes access to:</w:t>
      </w:r>
    </w:p>
    <w:p w:rsidR="00000000" w:rsidRPr="00AE50FE" w:rsidP="00AE50FE">
      <w:pPr>
        <w:pStyle w:val="ListBullet"/>
      </w:pPr>
      <w:r w:rsidRPr="00AE50FE">
        <w:t>common office equipment, technology, software and consumables</w:t>
      </w:r>
    </w:p>
    <w:p w:rsidR="00000000" w:rsidRPr="00AE50FE" w:rsidP="00AE50FE">
      <w:pPr>
        <w:pStyle w:val="ListBullet"/>
      </w:pPr>
      <w:r w:rsidRPr="00AE50FE">
        <w:t>cu</w:t>
      </w:r>
      <w:r w:rsidRPr="00AE50FE">
        <w:t>stomers requiring advice on financial products or services</w:t>
      </w:r>
    </w:p>
    <w:p w:rsidR="00000000" w:rsidRPr="00AE50FE" w:rsidP="00AE50FE">
      <w:pPr>
        <w:pStyle w:val="ListBullet"/>
      </w:pPr>
      <w:r w:rsidRPr="00AE50FE">
        <w:t>financial services product information.</w:t>
      </w:r>
    </w:p>
    <w:p w:rsidR="00000000" w:rsidRPr="00AE50FE" w:rsidP="00AE50FE">
      <w:pPr>
        <w:pStyle w:val="BodyText"/>
      </w:pPr>
    </w:p>
    <w:p w:rsidR="00000000" w:rsidRPr="00AE50FE" w:rsidP="00AB44FC">
      <w:pPr>
        <w:pStyle w:val="BodyText"/>
      </w:pPr>
      <w:r w:rsidRPr="00AE50FE">
        <w:t>Assessors of this unit must satisfy the requirements for assessors in applicable vocational education and training legislation, frameworks and/or standards.</w:t>
      </w:r>
    </w:p>
    <w:p w:rsidR="00000000" w:rsidRPr="00AE50FE" w:rsidP="00AE50FE">
      <w:pPr>
        <w:pStyle w:val="Heading1"/>
      </w:pPr>
      <w:bookmarkStart w:id="5" w:name="O_1235761"/>
      <w:bookmarkEnd w:id="5"/>
      <w:r w:rsidRPr="00AE50FE">
        <w:t>Links</w:t>
      </w:r>
    </w:p>
    <w:p w:rsidR="00000000" w:rsidRPr="00AE50FE" w:rsidP="00AB44FC">
      <w:pPr>
        <w:pStyle w:val="BodyText"/>
      </w:pPr>
      <w:r w:rsidRPr="00AE50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A47B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50FE" w:rsidP="00AE50FE"/>
    <w:sectPr w:rsidSect="00AE50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FE" w:rsidRPr="00AB44FC" w:rsidP="00AB4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FC" w:rsidP="00AE5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44FC" w:rsidP="00AE5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44FC" w:rsidP="00AE50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0FE" w:rsidRPr="00AB44FC" w:rsidP="00AB4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FC" w:rsidRPr="002D2AF8" w:rsidP="00AE5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FNSIAD511 Provide appropriate services, general advice and products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B44FC" w:rsidP="00AE50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DCD8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FE2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4BF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0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0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0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0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0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0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0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0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0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0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0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0FE"/>
  </w:style>
  <w:style w:type="character" w:customStyle="1" w:styleId="Heading1Char">
    <w:name w:val="Heading 1 Char"/>
    <w:basedOn w:val="DefaultParagraphFont"/>
    <w:link w:val="Heading1"/>
    <w:rsid w:val="00AE50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0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0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50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50FE"/>
    <w:rPr>
      <w:b/>
      <w:spacing w:val="0"/>
    </w:rPr>
  </w:style>
  <w:style w:type="paragraph" w:styleId="ListBullet2">
    <w:name w:val="List Bullet 2"/>
    <w:basedOn w:val="List2"/>
    <w:rsid w:val="00AE50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50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0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0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0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0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0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0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0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0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0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0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0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0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0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0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0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0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50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50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0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0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50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0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0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0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0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0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0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0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0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0FE"/>
    <w:rPr>
      <w:i/>
    </w:rPr>
  </w:style>
  <w:style w:type="paragraph" w:styleId="Caption">
    <w:name w:val="caption"/>
    <w:basedOn w:val="BodyText"/>
    <w:next w:val="Normal"/>
    <w:qFormat/>
    <w:rsid w:val="00AE50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0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0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0FE"/>
  </w:style>
  <w:style w:type="paragraph" w:styleId="TableofFigures">
    <w:name w:val="table of figures"/>
    <w:basedOn w:val="Normal"/>
    <w:next w:val="Normal"/>
    <w:semiHidden/>
    <w:rsid w:val="00AE50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0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50FE"/>
    <w:rPr>
      <w:rFonts w:ascii="Wingdings" w:hAnsi="Wingdings"/>
    </w:rPr>
  </w:style>
  <w:style w:type="paragraph" w:customStyle="1" w:styleId="TableHeading">
    <w:name w:val="Table Heading"/>
    <w:basedOn w:val="HeadingBase"/>
    <w:rsid w:val="00AE50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0FE"/>
    <w:rPr>
      <w:color w:val="0033CC"/>
      <w:u w:val="none"/>
    </w:rPr>
  </w:style>
  <w:style w:type="paragraph" w:customStyle="1" w:styleId="BodyTextRight">
    <w:name w:val="Body Text Right"/>
    <w:basedOn w:val="BodyText"/>
    <w:rsid w:val="00AE50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0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0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0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0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0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0FE"/>
    <w:rPr>
      <w:sz w:val="32"/>
    </w:rPr>
  </w:style>
  <w:style w:type="paragraph" w:customStyle="1" w:styleId="HeadingProcedure">
    <w:name w:val="Heading Procedure"/>
    <w:basedOn w:val="HeadingBase"/>
    <w:next w:val="Normal"/>
    <w:rsid w:val="00AE50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0FE"/>
    <w:pPr>
      <w:spacing w:before="60" w:after="60"/>
    </w:pPr>
  </w:style>
  <w:style w:type="paragraph" w:styleId="ListContinue">
    <w:name w:val="List Continue"/>
    <w:basedOn w:val="List"/>
    <w:rsid w:val="00AE50FE"/>
    <w:pPr>
      <w:ind w:firstLine="0"/>
    </w:pPr>
  </w:style>
  <w:style w:type="paragraph" w:customStyle="1" w:styleId="ListNote">
    <w:name w:val="List Note"/>
    <w:basedOn w:val="List"/>
    <w:rsid w:val="00AE50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0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0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0FE"/>
    <w:rPr>
      <w:rFonts w:ascii="Courier New" w:hAnsi="Courier New"/>
    </w:rPr>
  </w:style>
  <w:style w:type="paragraph" w:customStyle="1" w:styleId="NoteBullet">
    <w:name w:val="Note Bullet"/>
    <w:basedOn w:val="Note"/>
    <w:rsid w:val="00AE50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0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0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0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0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50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0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0FE"/>
    <w:rPr>
      <w:b/>
      <w:smallCaps/>
    </w:rPr>
  </w:style>
  <w:style w:type="paragraph" w:customStyle="1" w:styleId="TableListNumber">
    <w:name w:val="Table List Number"/>
    <w:basedOn w:val="ListNumber"/>
    <w:rsid w:val="00AE50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0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0FE"/>
    <w:pPr>
      <w:numPr>
        <w:numId w:val="9"/>
      </w:numPr>
    </w:pPr>
  </w:style>
  <w:style w:type="paragraph" w:customStyle="1" w:styleId="ListAlpha2">
    <w:name w:val="List Alpha 2"/>
    <w:basedOn w:val="List2"/>
    <w:rsid w:val="00AE50FE"/>
    <w:pPr>
      <w:numPr>
        <w:numId w:val="8"/>
      </w:numPr>
    </w:pPr>
  </w:style>
  <w:style w:type="paragraph" w:styleId="List2">
    <w:name w:val="List 2"/>
    <w:basedOn w:val="BodyText"/>
    <w:rsid w:val="00AE50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0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0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0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0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0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50FE"/>
    <w:pPr>
      <w:numPr>
        <w:numId w:val="4"/>
      </w:numPr>
    </w:pPr>
  </w:style>
  <w:style w:type="paragraph" w:styleId="ListContinue2">
    <w:name w:val="List Continue 2"/>
    <w:basedOn w:val="List2"/>
    <w:rsid w:val="00AE50FE"/>
    <w:pPr>
      <w:ind w:firstLine="0"/>
    </w:pPr>
  </w:style>
  <w:style w:type="paragraph" w:styleId="ListContinue3">
    <w:name w:val="List Continue 3"/>
    <w:basedOn w:val="List3"/>
    <w:rsid w:val="00AE50FE"/>
    <w:pPr>
      <w:ind w:left="1021" w:firstLine="0"/>
    </w:pPr>
  </w:style>
  <w:style w:type="paragraph" w:styleId="ListContinue4">
    <w:name w:val="List Continue 4"/>
    <w:basedOn w:val="List4"/>
    <w:rsid w:val="00AE50FE"/>
    <w:pPr>
      <w:ind w:firstLine="0"/>
    </w:pPr>
  </w:style>
  <w:style w:type="paragraph" w:styleId="ListContinue5">
    <w:name w:val="List Continue 5"/>
    <w:basedOn w:val="List5"/>
    <w:rsid w:val="00AE50FE"/>
    <w:pPr>
      <w:ind w:firstLine="0"/>
    </w:pPr>
  </w:style>
  <w:style w:type="paragraph" w:styleId="ListNumber3">
    <w:name w:val="List Number 3"/>
    <w:basedOn w:val="List3"/>
    <w:rsid w:val="00AE50FE"/>
    <w:pPr>
      <w:numPr>
        <w:numId w:val="5"/>
      </w:numPr>
    </w:pPr>
  </w:style>
  <w:style w:type="paragraph" w:styleId="ListNumber4">
    <w:name w:val="List Number 4"/>
    <w:basedOn w:val="List4"/>
    <w:rsid w:val="00AE50FE"/>
    <w:pPr>
      <w:numPr>
        <w:numId w:val="6"/>
      </w:numPr>
    </w:pPr>
  </w:style>
  <w:style w:type="paragraph" w:styleId="ListNumber5">
    <w:name w:val="List Number 5"/>
    <w:basedOn w:val="List5"/>
    <w:rsid w:val="00AE50FE"/>
    <w:pPr>
      <w:numPr>
        <w:numId w:val="7"/>
      </w:numPr>
    </w:pPr>
  </w:style>
  <w:style w:type="paragraph" w:styleId="BlockText">
    <w:name w:val="Block Text"/>
    <w:basedOn w:val="Normal"/>
    <w:rsid w:val="00AE50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0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0FE"/>
    <w:rPr>
      <w:sz w:val="16"/>
      <w:vertAlign w:val="superscript"/>
    </w:rPr>
  </w:style>
  <w:style w:type="character" w:customStyle="1" w:styleId="Symbols">
    <w:name w:val="Symbols"/>
    <w:basedOn w:val="DefaultParagraphFont"/>
    <w:rsid w:val="00AE50FE"/>
    <w:rPr>
      <w:rFonts w:ascii="Symbol" w:hAnsi="Symbol"/>
    </w:rPr>
  </w:style>
  <w:style w:type="character" w:customStyle="1" w:styleId="MenuOptions">
    <w:name w:val="Menu Options"/>
    <w:basedOn w:val="DefaultParagraphFont"/>
    <w:rsid w:val="00AE50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0FE"/>
    <w:rPr>
      <w:b/>
    </w:rPr>
  </w:style>
  <w:style w:type="character" w:customStyle="1" w:styleId="Underlined">
    <w:name w:val="Underlined"/>
    <w:basedOn w:val="DefaultParagraphFont"/>
    <w:rsid w:val="00AE50FE"/>
    <w:rPr>
      <w:u w:val="single"/>
    </w:rPr>
  </w:style>
  <w:style w:type="paragraph" w:customStyle="1" w:styleId="TableBodyTextRight">
    <w:name w:val="Table Body Text Right"/>
    <w:basedOn w:val="TableBodyText"/>
    <w:rsid w:val="00AE50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0FE"/>
    <w:rPr>
      <w:sz w:val="18"/>
    </w:rPr>
  </w:style>
  <w:style w:type="paragraph" w:customStyle="1" w:styleId="BodySmallRight">
    <w:name w:val="Body Small Right"/>
    <w:basedOn w:val="BodyTextRight"/>
    <w:rsid w:val="00AE50FE"/>
    <w:rPr>
      <w:sz w:val="18"/>
      <w:szCs w:val="18"/>
    </w:rPr>
  </w:style>
  <w:style w:type="paragraph" w:customStyle="1" w:styleId="MarginEdition">
    <w:name w:val="Margin Edition"/>
    <w:basedOn w:val="MarginNote"/>
    <w:rsid w:val="00AE50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0FE"/>
    <w:rPr>
      <w:sz w:val="2"/>
      <w:szCs w:val="2"/>
    </w:rPr>
  </w:style>
  <w:style w:type="character" w:customStyle="1" w:styleId="Small">
    <w:name w:val="Small"/>
    <w:basedOn w:val="DefaultParagraphFont"/>
    <w:rsid w:val="00AE50FE"/>
    <w:rPr>
      <w:sz w:val="16"/>
    </w:rPr>
  </w:style>
  <w:style w:type="paragraph" w:customStyle="1" w:styleId="WideTable">
    <w:name w:val="Wide Table"/>
    <w:basedOn w:val="Normal"/>
    <w:rsid w:val="00AE50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0FE"/>
  </w:style>
  <w:style w:type="paragraph" w:styleId="Quote">
    <w:name w:val="Quote"/>
    <w:basedOn w:val="Heading1"/>
    <w:link w:val="QuoteChar"/>
    <w:qFormat/>
    <w:rsid w:val="00AE50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0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0FE"/>
    <w:pPr>
      <w:pageBreakBefore/>
    </w:pPr>
  </w:style>
  <w:style w:type="paragraph" w:customStyle="1" w:styleId="Border">
    <w:name w:val="Border"/>
    <w:basedOn w:val="Normal"/>
    <w:qFormat/>
    <w:rsid w:val="00AE50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0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0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0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0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0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0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0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0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0FE"/>
    <w:rPr>
      <w:u w:val="single"/>
    </w:rPr>
  </w:style>
  <w:style w:type="character" w:customStyle="1" w:styleId="BoldandItalics">
    <w:name w:val="Bold and Italics"/>
    <w:qFormat/>
    <w:rsid w:val="00AE50FE"/>
    <w:rPr>
      <w:b/>
      <w:i/>
      <w:u w:val="none"/>
    </w:rPr>
  </w:style>
  <w:style w:type="paragraph" w:styleId="BalloonText">
    <w:name w:val="Balloon Text"/>
    <w:basedOn w:val="Normal"/>
    <w:link w:val="BalloonTextChar"/>
    <w:rsid w:val="00AE5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0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0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0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0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0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0FE"/>
    <w:pPr>
      <w:spacing w:before="0" w:after="0"/>
    </w:pPr>
  </w:style>
  <w:style w:type="paragraph" w:customStyle="1" w:styleId="BodyTextBold">
    <w:name w:val="Body Text Bold"/>
    <w:basedOn w:val="BodyText"/>
    <w:qFormat/>
    <w:rsid w:val="00AE50FE"/>
    <w:rPr>
      <w:b/>
    </w:rPr>
  </w:style>
  <w:style w:type="character" w:styleId="Hyperlink">
    <w:name w:val="Hyperlink"/>
    <w:basedOn w:val="DefaultParagraphFont"/>
    <w:uiPriority w:val="99"/>
    <w:unhideWhenUsed/>
    <w:rsid w:val="00AB4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2542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FNSIAD511 Provide appropriate services, general advice and products to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