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368" w:rsidP="00795368">
      <w:pPr>
        <w:pStyle w:val="Title"/>
      </w:pPr>
      <w:r>
        <w:fldChar w:fldCharType="begin"/>
      </w:r>
      <w:r>
        <w:instrText xml:space="preserve"> TITLE   \* MERGEFORMAT </w:instrText>
      </w:r>
      <w:r>
        <w:fldChar w:fldCharType="separate"/>
      </w:r>
      <w:r>
        <w:t>FNSIAD301 Provide general advice on financial products and services</w:t>
      </w:r>
      <w:r>
        <w:fldChar w:fldCharType="end"/>
      </w:r>
    </w:p>
    <w:p w:rsidR="00795368" w:rsidP="00795368">
      <w:pPr>
        <w:pStyle w:val="Version"/>
        <w:sectPr w:rsidSect="00D610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0C3" w:rsidP="00D610C3">
      <w:pPr>
        <w:pStyle w:val="SuperHeading"/>
      </w:pPr>
      <w:r w:rsidRPr="00D610C3">
        <w:t>FNSIAD301 Provide general advice on financial products and services</w:t>
      </w:r>
    </w:p>
    <w:p w:rsidR="00000000" w:rsidRPr="00D610C3" w:rsidP="00D610C3">
      <w:pPr>
        <w:pStyle w:val="Heading1"/>
      </w:pPr>
      <w:bookmarkStart w:id="1" w:name="O_676932"/>
      <w:bookmarkEnd w:id="1"/>
      <w:r w:rsidRPr="00D610C3">
        <w:t>Modification History</w:t>
      </w:r>
    </w:p>
    <w:tbl>
      <w:tblPr>
        <w:tblW w:w="0" w:type="auto"/>
        <w:tblLayout w:type="fixed"/>
        <w:tblCellMar>
          <w:left w:w="62" w:type="dxa"/>
          <w:right w:w="62" w:type="dxa"/>
        </w:tblCellMar>
        <w:tblLook w:val="0000"/>
      </w:tblPr>
      <w:tblGrid>
        <w:gridCol w:w="3091"/>
        <w:gridCol w:w="5873"/>
      </w:tblGrid>
      <w:tr w:rsidTr="00D610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rPr>
                <w:rStyle w:val="SpecialBold"/>
              </w:rPr>
              <w:t>Comments</w:t>
            </w:r>
          </w:p>
        </w:tc>
      </w:tr>
      <w:tr w:rsidTr="00D610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t>This version first released with FNS Financial Services Training Package Version 1.0.</w:t>
            </w:r>
          </w:p>
        </w:tc>
      </w:tr>
    </w:tbl>
    <w:p w:rsidR="00000000" w:rsidRPr="00D610C3" w:rsidP="00D610C3">
      <w:pPr>
        <w:pStyle w:val="BodyText"/>
      </w:pPr>
    </w:p>
    <w:p w:rsidR="00000000" w:rsidRPr="00D610C3" w:rsidP="00D610C3">
      <w:pPr>
        <w:pStyle w:val="AllowPageBreak"/>
      </w:pPr>
    </w:p>
    <w:p w:rsidR="00000000" w:rsidRPr="00D610C3" w:rsidP="00D610C3">
      <w:pPr>
        <w:pStyle w:val="Heading1"/>
      </w:pPr>
      <w:bookmarkStart w:id="2" w:name="O_676933"/>
      <w:bookmarkEnd w:id="2"/>
      <w:r w:rsidRPr="00D610C3">
        <w:t>Application</w:t>
      </w:r>
    </w:p>
    <w:p w:rsidR="00000000" w:rsidRPr="00D610C3" w:rsidP="00795368">
      <w:pPr>
        <w:pStyle w:val="BodyText"/>
      </w:pPr>
      <w:r w:rsidRPr="00D610C3">
        <w:t>This unit describes the skills and knowledge required to identify legislative and organisational boundaries on the provision of general advice on financial products and services, and take appropriate approaches to providing such advice.</w:t>
      </w:r>
    </w:p>
    <w:p w:rsidR="00000000" w:rsidRPr="00D610C3" w:rsidP="00795368">
      <w:pPr>
        <w:pStyle w:val="BodyText"/>
      </w:pPr>
      <w:r w:rsidRPr="00D610C3">
        <w:t>It applies to indi</w:t>
      </w:r>
      <w:r w:rsidRPr="00D610C3">
        <w:t>viduals who undertake the provision of financial services and products advice which is NOT specified in accordance with Australian Securities and Investments Commissions (ASIC) regulations and does not require Tier 1 or 2 status.</w:t>
      </w:r>
    </w:p>
    <w:p w:rsidR="00000000" w:rsidRPr="00D610C3" w:rsidP="00795368">
      <w:pPr>
        <w:pStyle w:val="BodyText"/>
      </w:pPr>
      <w:r w:rsidRPr="00D610C3">
        <w:t>No licensing, legislative</w:t>
      </w:r>
      <w:r w:rsidRPr="00D610C3">
        <w:t xml:space="preserve"> or certification requirements apply to this unit at the time of publication. </w:t>
      </w:r>
    </w:p>
    <w:p w:rsidR="00000000" w:rsidRPr="00D610C3" w:rsidP="00D610C3">
      <w:pPr>
        <w:pStyle w:val="Heading1"/>
      </w:pPr>
      <w:bookmarkStart w:id="3" w:name="O_676936"/>
      <w:bookmarkEnd w:id="3"/>
      <w:r w:rsidRPr="00D610C3">
        <w:t>Unit Sector</w:t>
      </w:r>
    </w:p>
    <w:p w:rsidR="00000000" w:rsidRPr="00D610C3" w:rsidP="00795368">
      <w:pPr>
        <w:pStyle w:val="BodyText"/>
      </w:pPr>
      <w:r w:rsidRPr="00D610C3">
        <w:t>Industry advice</w:t>
      </w:r>
    </w:p>
    <w:p w:rsidR="00000000" w:rsidRPr="00D610C3" w:rsidP="00D610C3">
      <w:pPr>
        <w:pStyle w:val="Heading1"/>
      </w:pPr>
      <w:bookmarkStart w:id="4" w:name="O_676937"/>
      <w:bookmarkEnd w:id="4"/>
      <w:r w:rsidRPr="00D610C3">
        <w:t>Elements and Performance Criteria</w:t>
      </w:r>
    </w:p>
    <w:tbl>
      <w:tblPr>
        <w:tblW w:w="9236" w:type="dxa"/>
        <w:tblLayout w:type="fixed"/>
        <w:tblCellMar>
          <w:left w:w="62" w:type="dxa"/>
          <w:right w:w="62" w:type="dxa"/>
        </w:tblCellMar>
        <w:tblLook w:val="0000"/>
      </w:tblPr>
      <w:tblGrid>
        <w:gridCol w:w="2645"/>
        <w:gridCol w:w="6591"/>
      </w:tblGrid>
      <w:tr w:rsidTr="00D610C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10C3">
            <w:pPr>
              <w:pStyle w:val="BodyText"/>
              <w:rPr>
                <w:lang w:val="en-NZ"/>
              </w:rPr>
            </w:pPr>
            <w:r w:rsidRPr="00D610C3">
              <w:rPr>
                <w:rStyle w:val="SpecialBold"/>
              </w:rPr>
              <w:t>PERFORMANCE CRITERIA</w:t>
            </w:r>
          </w:p>
        </w:tc>
      </w:tr>
      <w:tr w:rsidTr="00D610C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rPr>
                <w:rStyle w:val="Emphasis"/>
              </w:rPr>
              <w:t>Performance criteria describe the performance needed to demonstrate achievement of the element.</w:t>
            </w:r>
          </w:p>
        </w:tc>
      </w:tr>
      <w:tr w:rsidTr="00D610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1. Establish relationship with customers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t>1.1 Attend to customer enquiries in a timely and courteous manner</w:t>
            </w:r>
          </w:p>
          <w:p w:rsidR="00000000" w:rsidP="00D610C3">
            <w:pPr>
              <w:pStyle w:val="BodyText"/>
              <w:rPr>
                <w:lang w:val="en-NZ"/>
              </w:rPr>
            </w:pPr>
            <w:r w:rsidRPr="00D610C3">
              <w:t>1.2 Demonstrate active listening skills in dealing w</w:t>
            </w:r>
            <w:r w:rsidRPr="00D610C3">
              <w:t>ith customer enquiries and provide help and assistance to ensure full and accurate completion of initial documentation, where required</w:t>
            </w:r>
          </w:p>
        </w:tc>
      </w:tr>
      <w:tr w:rsidTr="00D610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 xml:space="preserve">2. Identify customer </w:t>
            </w:r>
            <w:r w:rsidRPr="00D610C3">
              <w:t>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t xml:space="preserve">2.1 Examine, where applicable, initial documentation to determine </w:t>
            </w:r>
            <w:r w:rsidRPr="00D610C3">
              <w:t>products and servic</w:t>
            </w:r>
            <w:r w:rsidRPr="00D610C3">
              <w:t>es of interest to customers</w:t>
            </w:r>
          </w:p>
          <w:p w:rsidR="00000000" w:rsidRPr="00D610C3" w:rsidP="00D610C3">
            <w:pPr>
              <w:pStyle w:val="BodyText"/>
            </w:pPr>
            <w:r w:rsidRPr="00D610C3">
              <w:t>2.2 Undertake clear and unambiguous communication with customers to determine and clarify products and services of interest to them</w:t>
            </w:r>
          </w:p>
          <w:p w:rsidR="00000000" w:rsidRPr="00D610C3" w:rsidP="00D610C3">
            <w:pPr>
              <w:pStyle w:val="BodyText"/>
            </w:pPr>
            <w:r w:rsidRPr="00D610C3">
              <w:t>2.3 Inform customers clearly of the regulatory restrictions on providing financial products advi</w:t>
            </w:r>
            <w:r w:rsidRPr="00D610C3">
              <w:t>ce</w:t>
            </w:r>
          </w:p>
          <w:p w:rsidR="00000000" w:rsidRPr="00D610C3" w:rsidP="00D610C3">
            <w:pPr>
              <w:pStyle w:val="BodyText"/>
            </w:pPr>
            <w:r w:rsidRPr="00D610C3">
              <w:t>2.4 Request information from customers to determine their needs, ensuring that information gathered is for the purposes of provision of general advice only</w:t>
            </w:r>
          </w:p>
          <w:p w:rsidR="00000000" w:rsidRPr="00D610C3" w:rsidP="00D610C3">
            <w:pPr>
              <w:pStyle w:val="BodyText"/>
            </w:pPr>
            <w:r w:rsidRPr="00D610C3">
              <w:t>2.5 Identify requests for information, advice, products or services that fall outside the organis</w:t>
            </w:r>
            <w:r w:rsidRPr="00D610C3">
              <w:t>ation’s scope of operation and inform customers where such information, advice, products or services can be obtained, where possible</w:t>
            </w:r>
          </w:p>
          <w:p w:rsidR="00000000" w:rsidP="00D610C3">
            <w:pPr>
              <w:pStyle w:val="BodyText"/>
              <w:rPr>
                <w:lang w:val="en-NZ"/>
              </w:rPr>
            </w:pPr>
            <w:r w:rsidRPr="00D610C3">
              <w:t>2.6 Explain the range of products and services available to customers in a clear and unambiguous way, avoiding jargon and i</w:t>
            </w:r>
            <w:r w:rsidRPr="00D610C3">
              <w:t>n language appropriate to receiver</w:t>
            </w:r>
          </w:p>
        </w:tc>
      </w:tr>
      <w:tr w:rsidTr="00D610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3. Identify general advice boundaries of product and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t>3.1 Analyse the range of products and services of interest to customers to determine their categorisation is general advice, in line with legislation and organ</w:t>
            </w:r>
            <w:r w:rsidRPr="00D610C3">
              <w:t>isational policy</w:t>
            </w:r>
          </w:p>
          <w:p w:rsidR="00000000" w:rsidP="00D610C3">
            <w:pPr>
              <w:pStyle w:val="BodyText"/>
              <w:rPr>
                <w:lang w:val="en-NZ"/>
              </w:rPr>
            </w:pPr>
            <w:r w:rsidRPr="00D610C3">
              <w:t>3.2 Refer customers to appropriate specialist personnel where requested advice is deemed to fall outside category of general advice</w:t>
            </w:r>
          </w:p>
        </w:tc>
      </w:tr>
      <w:tr w:rsidTr="00D610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4. Provide general advice to customers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t>4.1 Assist customers to make informed choices on products and servi</w:t>
            </w:r>
            <w:r w:rsidRPr="00D610C3">
              <w:t>ces using relevant documentation</w:t>
            </w:r>
          </w:p>
          <w:p w:rsidR="00000000" w:rsidRPr="00D610C3" w:rsidP="00D610C3">
            <w:pPr>
              <w:pStyle w:val="BodyText"/>
            </w:pPr>
            <w:r w:rsidRPr="00D610C3">
              <w:t>4.2 Provide general advice to customers in strict accordance with regulatory restrictions, organisational policy and organisational tools</w:t>
            </w:r>
          </w:p>
          <w:p w:rsidR="00000000" w:rsidRPr="00D610C3" w:rsidP="00D610C3">
            <w:pPr>
              <w:pStyle w:val="BodyText"/>
            </w:pPr>
            <w:r w:rsidRPr="00D610C3">
              <w:t>4.3 Demonstrate product knowledge appropriate for service or advice offered when prov</w:t>
            </w:r>
            <w:r w:rsidRPr="00D610C3">
              <w:t>iding advice to customers</w:t>
            </w:r>
          </w:p>
          <w:p w:rsidR="00000000" w:rsidRPr="00D610C3" w:rsidP="00D610C3">
            <w:pPr>
              <w:pStyle w:val="BodyText"/>
            </w:pPr>
            <w:r w:rsidRPr="00D610C3">
              <w:t>4.4 Explain and discuss recommendations with customers in a clear and unambiguous way</w:t>
            </w:r>
          </w:p>
        </w:tc>
      </w:tr>
    </w:tbl>
    <w:p w:rsidR="00000000" w:rsidRPr="00D610C3" w:rsidP="00D610C3">
      <w:pPr>
        <w:pStyle w:val="BodyText"/>
      </w:pPr>
    </w:p>
    <w:p w:rsidR="00000000" w:rsidRPr="00D610C3" w:rsidP="00D610C3">
      <w:pPr>
        <w:pStyle w:val="AllowPageBreak"/>
      </w:pPr>
    </w:p>
    <w:p w:rsidR="00000000" w:rsidRPr="00D610C3" w:rsidP="00D610C3">
      <w:pPr>
        <w:pStyle w:val="Heading1"/>
      </w:pPr>
      <w:bookmarkStart w:id="5" w:name="O_676938"/>
      <w:bookmarkEnd w:id="5"/>
      <w:r w:rsidRPr="00D610C3">
        <w:t>Foundation Skills</w:t>
      </w:r>
    </w:p>
    <w:p w:rsidR="00000000" w:rsidRPr="00795368" w:rsidP="00795368">
      <w:pPr>
        <w:pStyle w:val="BodyText"/>
        <w:rPr>
          <w:i/>
        </w:rPr>
      </w:pPr>
      <w:r w:rsidRPr="0079536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 xml:space="preserve">Performance </w:t>
            </w:r>
            <w:r w:rsidRPr="00D610C3">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rPr>
                <w:rStyle w:val="SpecialBold"/>
              </w:rPr>
              <w:t>Description</w:t>
            </w:r>
          </w:p>
        </w:tc>
      </w:tr>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2.1, 3.1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ListBullet"/>
              <w:rPr>
                <w:lang w:val="en-NZ"/>
              </w:rPr>
            </w:pPr>
            <w:r w:rsidRPr="00D610C3">
              <w:t>Evaluates information and products fro</w:t>
            </w:r>
            <w:r w:rsidRPr="00D610C3">
              <w:t>m a variety of sources to ensure appropriateness to customer needs</w:t>
            </w:r>
          </w:p>
        </w:tc>
      </w:tr>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1.2, 4.2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ListBullet"/>
              <w:rPr>
                <w:lang w:val="en-NZ"/>
              </w:rPr>
            </w:pPr>
            <w:r w:rsidRPr="00D610C3">
              <w:t>Accurately records and completes organisational documents and correspondence using clear language and correct spelling, grammar and terminology</w:t>
            </w:r>
          </w:p>
        </w:tc>
      </w:tr>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1.1, 1.2, 2.2-2.6, 3.2,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ListBullet"/>
            </w:pPr>
            <w:r w:rsidRPr="00D610C3">
              <w:t xml:space="preserve">Participates in a verbal exchange of information, clearly articulating identified products and services options using language, tone and pace appropriate to audience and environment </w:t>
            </w:r>
          </w:p>
          <w:p w:rsidR="00000000" w:rsidP="00D610C3">
            <w:pPr>
              <w:pStyle w:val="ListBullet"/>
              <w:rPr>
                <w:lang w:val="en-NZ"/>
              </w:rPr>
            </w:pPr>
            <w:r w:rsidRPr="00D610C3">
              <w:t>Uses listening and questioning techniq</w:t>
            </w:r>
            <w:r w:rsidRPr="00D610C3">
              <w:t>ues to elicit the views and opinions of others and to confirm understanding</w:t>
            </w:r>
          </w:p>
        </w:tc>
      </w:tr>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2.4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ListBullet"/>
              <w:rPr>
                <w:lang w:val="en-NZ"/>
              </w:rPr>
            </w:pPr>
            <w:r w:rsidRPr="00D610C3">
              <w:t>Analyses financial information from various sources to provide advice to the customer</w:t>
            </w:r>
          </w:p>
        </w:tc>
      </w:tr>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3.1, 4.2, 4.3, 4.4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ListBullet"/>
            </w:pPr>
            <w:r w:rsidRPr="00D610C3">
              <w:t>Complies with explicit policies</w:t>
            </w:r>
            <w:r w:rsidRPr="00D610C3">
              <w:t xml:space="preserve"> and procedures</w:t>
            </w:r>
          </w:p>
          <w:p w:rsidR="00000000" w:rsidRPr="00D610C3" w:rsidP="00D610C3">
            <w:pPr>
              <w:pStyle w:val="ListBullet"/>
            </w:pPr>
            <w:r w:rsidRPr="00D610C3">
              <w:t>Explores and implements, where identified, the implicit expectations of policies and procedures</w:t>
            </w:r>
          </w:p>
          <w:p w:rsidR="00000000" w:rsidP="00D610C3">
            <w:pPr>
              <w:pStyle w:val="ListBullet"/>
              <w:rPr>
                <w:lang w:val="en-NZ"/>
              </w:rPr>
            </w:pPr>
            <w:r w:rsidRPr="00D610C3">
              <w:t xml:space="preserve">Ensures knowledge of legislative requirements and products is kept up to date to provide accurate information </w:t>
            </w:r>
          </w:p>
        </w:tc>
      </w:tr>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1.1, 1.2, 2.2-2.6, 3.2,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ListBullet"/>
            </w:pPr>
            <w:r w:rsidRPr="00D610C3">
              <w:t>Identifies and takes steps to follow accepted communication practices and protocols</w:t>
            </w:r>
          </w:p>
          <w:p w:rsidR="00000000" w:rsidP="00D610C3">
            <w:pPr>
              <w:pStyle w:val="ListBullet"/>
              <w:rPr>
                <w:lang w:val="en-NZ"/>
              </w:rPr>
            </w:pPr>
            <w:r w:rsidRPr="00D610C3">
              <w:t>Uses a range of strategies to establish a sense of connection and build rapport with customers</w:t>
            </w:r>
          </w:p>
        </w:tc>
      </w:tr>
      <w:tr w:rsidTr="00D610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1.1, 3.1, 3.2, 4.2-4.4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ListBullet"/>
            </w:pPr>
            <w:r w:rsidRPr="00D610C3">
              <w:t>Plans and implements routine tasks and workload, making limited decisions on sequencing, timing and collaboration, seeking assistance in setting priorities</w:t>
            </w:r>
          </w:p>
          <w:p w:rsidR="00000000" w:rsidRPr="00D610C3" w:rsidP="00D610C3">
            <w:pPr>
              <w:pStyle w:val="ListBullet"/>
            </w:pPr>
            <w:r w:rsidRPr="00D610C3">
              <w:t>Makes low-impact decisions within familiar situations, based on a range of predefined or routine sol</w:t>
            </w:r>
            <w:r w:rsidRPr="00D610C3">
              <w:t>utions and evaluates the effectiveness of the outcome</w:t>
            </w:r>
          </w:p>
        </w:tc>
      </w:tr>
    </w:tbl>
    <w:p w:rsidR="00000000" w:rsidRPr="00D610C3" w:rsidP="00D610C3">
      <w:pPr>
        <w:pStyle w:val="BodyText"/>
      </w:pPr>
    </w:p>
    <w:p w:rsidR="00000000" w:rsidRPr="00D610C3" w:rsidP="00D610C3">
      <w:pPr>
        <w:pStyle w:val="AllowPageBreak"/>
      </w:pPr>
    </w:p>
    <w:p w:rsidR="00000000" w:rsidRPr="00D610C3" w:rsidP="00D610C3">
      <w:pPr>
        <w:pStyle w:val="Heading1"/>
      </w:pPr>
      <w:bookmarkStart w:id="6" w:name="O_676940"/>
      <w:bookmarkEnd w:id="6"/>
      <w:r w:rsidRPr="00D610C3">
        <w:t>Unit Mapping Information</w:t>
      </w:r>
    </w:p>
    <w:tbl>
      <w:tblPr>
        <w:tblW w:w="0" w:type="auto"/>
        <w:tblLayout w:type="fixed"/>
        <w:tblCellMar>
          <w:left w:w="62" w:type="dxa"/>
          <w:right w:w="62" w:type="dxa"/>
        </w:tblCellMar>
        <w:tblLook w:val="0000"/>
      </w:tblPr>
      <w:tblGrid>
        <w:gridCol w:w="2355"/>
        <w:gridCol w:w="2160"/>
        <w:gridCol w:w="2295"/>
        <w:gridCol w:w="2295"/>
      </w:tblGrid>
      <w:tr w:rsidTr="00D610C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 xml:space="preserve">Code and title </w:t>
            </w:r>
          </w:p>
          <w:p w:rsidR="00000000" w:rsidRPr="00D610C3" w:rsidP="00D610C3">
            <w:pPr>
              <w:pStyle w:val="BodyText"/>
            </w:pPr>
            <w:r w:rsidRPr="00D610C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Code and title</w:t>
            </w:r>
          </w:p>
          <w:p w:rsidR="00000000" w:rsidRPr="00D610C3" w:rsidP="00D610C3">
            <w:pPr>
              <w:pStyle w:val="BodyText"/>
            </w:pPr>
            <w:r w:rsidRPr="00D610C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rPr>
                <w:rStyle w:val="SpecialBold"/>
              </w:rPr>
              <w:t>Equivalence status</w:t>
            </w:r>
          </w:p>
        </w:tc>
      </w:tr>
      <w:tr w:rsidTr="00D610C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FNSIAD301 Provide general advice on financial products and services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FNSIAD301A Provide general advice on financial products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t>Equivalent unit</w:t>
            </w:r>
          </w:p>
        </w:tc>
      </w:tr>
    </w:tbl>
    <w:p w:rsidR="00795368" w:rsidP="00D610C3">
      <w:pPr>
        <w:pStyle w:val="BodyText"/>
      </w:pPr>
    </w:p>
    <w:p w:rsidR="00795368" w:rsidP="00D610C3">
      <w:pPr>
        <w:pStyle w:val="BodyText"/>
      </w:pPr>
    </w:p>
    <w:p w:rsidR="00000000" w:rsidRPr="00D610C3" w:rsidP="00D610C3">
      <w:pPr>
        <w:pStyle w:val="Heading1"/>
      </w:pPr>
      <w:bookmarkStart w:id="7" w:name="O_676947"/>
      <w:bookmarkEnd w:id="7"/>
      <w:r w:rsidRPr="00D610C3">
        <w:t>Links</w:t>
      </w:r>
    </w:p>
    <w:p w:rsidR="00000000" w:rsidRPr="00D610C3" w:rsidP="00795368">
      <w:pPr>
        <w:pStyle w:val="BodyText"/>
      </w:pPr>
      <w:r w:rsidRPr="00D610C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C2BBF">
        <w:rPr>
          <w:rStyle w:val="Hyperlink"/>
        </w:rPr>
        <w:t>https://vetnet.gov.au/Pages/TrainingDocs.aspx?q=c7200cc8-0566-4f04-b76f-e89fd6f102fe</w:t>
      </w:r>
      <w:r>
        <w:fldChar w:fldCharType="end"/>
      </w:r>
    </w:p>
    <w:p w:rsidR="00000000" w:rsidRPr="00D610C3" w:rsidP="00795368">
      <w:pPr>
        <w:pStyle w:val="BodyText"/>
        <w:sectPr w:rsidSect="00D610C3">
          <w:headerReference w:type="default" r:id="rId10"/>
          <w:footerReference w:type="default" r:id="rId11"/>
          <w:pgSz w:w="11908" w:h="16833"/>
          <w:pgMar w:top="1702" w:right="1418" w:bottom="1702" w:left="1418" w:header="992" w:footer="992" w:gutter="0"/>
          <w:cols w:space="720"/>
          <w:noEndnote/>
          <w:docGrid w:linePitch="299"/>
        </w:sectPr>
      </w:pPr>
    </w:p>
    <w:p w:rsidR="00000000" w:rsidRPr="00D610C3" w:rsidP="00D610C3">
      <w:pPr>
        <w:pStyle w:val="SuperHeading"/>
      </w:pPr>
      <w:r w:rsidRPr="00D610C3">
        <w:t xml:space="preserve">Assessment </w:t>
      </w:r>
      <w:r w:rsidRPr="00D610C3">
        <w:t>Requirements for FNSIAD301 Provide general advice on financial products and services</w:t>
      </w:r>
    </w:p>
    <w:p w:rsidR="00000000" w:rsidRPr="00D610C3" w:rsidP="00D610C3">
      <w:pPr>
        <w:pStyle w:val="Heading1"/>
      </w:pPr>
      <w:bookmarkStart w:id="8" w:name="O_676942"/>
      <w:bookmarkEnd w:id="8"/>
      <w:r w:rsidRPr="00D610C3">
        <w:t>Modification History</w:t>
      </w:r>
    </w:p>
    <w:tbl>
      <w:tblPr>
        <w:tblW w:w="0" w:type="auto"/>
        <w:tblLayout w:type="fixed"/>
        <w:tblCellMar>
          <w:left w:w="62" w:type="dxa"/>
          <w:right w:w="62" w:type="dxa"/>
        </w:tblCellMar>
        <w:tblLook w:val="0000"/>
      </w:tblPr>
      <w:tblGrid>
        <w:gridCol w:w="2627"/>
        <w:gridCol w:w="6337"/>
      </w:tblGrid>
      <w:tr w:rsidTr="00D610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rPr>
                <w:rStyle w:val="SpecialBold"/>
              </w:rPr>
              <w:t>Comments</w:t>
            </w:r>
          </w:p>
        </w:tc>
      </w:tr>
      <w:tr w:rsidTr="00D610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10C3">
            <w:pPr>
              <w:pStyle w:val="BodyText"/>
              <w:rPr>
                <w:lang w:val="en-NZ"/>
              </w:rPr>
            </w:pPr>
            <w:r w:rsidRPr="00D610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10C3" w:rsidP="00D610C3">
            <w:pPr>
              <w:pStyle w:val="BodyText"/>
            </w:pPr>
            <w:r w:rsidRPr="00D610C3">
              <w:t>This version first released with FNS Financial Services Training Package Version 1.0.</w:t>
            </w:r>
          </w:p>
        </w:tc>
      </w:tr>
    </w:tbl>
    <w:p w:rsidR="00000000" w:rsidRPr="00D610C3" w:rsidP="00D610C3">
      <w:pPr>
        <w:pStyle w:val="BodyText"/>
      </w:pPr>
    </w:p>
    <w:p w:rsidR="00000000" w:rsidRPr="00D610C3" w:rsidP="00D610C3">
      <w:pPr>
        <w:pStyle w:val="AllowPageBreak"/>
      </w:pPr>
    </w:p>
    <w:p w:rsidR="00000000" w:rsidRPr="00D610C3" w:rsidP="00D610C3">
      <w:pPr>
        <w:pStyle w:val="Heading1"/>
      </w:pPr>
      <w:bookmarkStart w:id="9" w:name="O_676943"/>
      <w:bookmarkEnd w:id="9"/>
      <w:r w:rsidRPr="00D610C3">
        <w:t>P</w:t>
      </w:r>
      <w:r w:rsidRPr="00D610C3">
        <w:t>erformance Evidence</w:t>
      </w:r>
    </w:p>
    <w:p w:rsidR="00000000" w:rsidRPr="00D610C3" w:rsidP="00795368">
      <w:pPr>
        <w:pStyle w:val="BodyText"/>
      </w:pPr>
      <w:r w:rsidRPr="00D610C3">
        <w:t>Evidence of the ability to:</w:t>
      </w:r>
    </w:p>
    <w:p w:rsidR="00000000" w:rsidRPr="00D610C3" w:rsidP="00D610C3">
      <w:pPr>
        <w:pStyle w:val="ListBullet"/>
      </w:pPr>
      <w:r w:rsidRPr="00D610C3">
        <w:t>create rapport with customers and analyse their needs to identify appropriate provision of advice</w:t>
      </w:r>
    </w:p>
    <w:p w:rsidR="00000000" w:rsidRPr="00D610C3" w:rsidP="00D610C3">
      <w:pPr>
        <w:pStyle w:val="ListBullet"/>
      </w:pPr>
      <w:r w:rsidRPr="00D610C3">
        <w:t>provide general advice to customers in compliance with relevant legislation and organisational policy and procedures.</w:t>
      </w:r>
    </w:p>
    <w:p w:rsidR="00000000" w:rsidRPr="00D610C3" w:rsidP="00D610C3">
      <w:pPr>
        <w:pStyle w:val="BodyText"/>
      </w:pPr>
    </w:p>
    <w:p w:rsidR="00000000" w:rsidRPr="00D610C3" w:rsidP="00795368">
      <w:pPr>
        <w:pStyle w:val="BodyText"/>
      </w:pPr>
      <w:r w:rsidRPr="00D610C3">
        <w:t>Note: If a specific volume or frequency is not stated, then evidence must be provided at least once.</w:t>
      </w:r>
    </w:p>
    <w:p w:rsidR="00000000" w:rsidRPr="00D610C3" w:rsidP="00D610C3">
      <w:pPr>
        <w:pStyle w:val="Heading1"/>
      </w:pPr>
      <w:bookmarkStart w:id="10" w:name="O_676944"/>
      <w:bookmarkEnd w:id="10"/>
      <w:r w:rsidRPr="00D610C3">
        <w:t>Knowledge Evidence</w:t>
      </w:r>
    </w:p>
    <w:p w:rsidR="00000000" w:rsidRPr="00D610C3" w:rsidP="00795368">
      <w:pPr>
        <w:pStyle w:val="BodyText"/>
      </w:pPr>
      <w:r w:rsidRPr="00D610C3">
        <w:t>To complete the unit requirements safely and effectively, the individual must:</w:t>
      </w:r>
    </w:p>
    <w:p w:rsidR="00000000" w:rsidRPr="00D610C3" w:rsidP="00D610C3">
      <w:pPr>
        <w:pStyle w:val="ListBullet"/>
      </w:pPr>
      <w:r w:rsidRPr="00D610C3">
        <w:t xml:space="preserve">explain the difference between the provision of general advice and personal advice </w:t>
      </w:r>
    </w:p>
    <w:p w:rsidR="00000000" w:rsidRPr="00D610C3" w:rsidP="00D610C3">
      <w:pPr>
        <w:pStyle w:val="ListBullet"/>
      </w:pPr>
      <w:r w:rsidRPr="00D610C3">
        <w:t>describe key requirements of relevant legislation affecting the industry, particularly Austr</w:t>
      </w:r>
      <w:r w:rsidRPr="00D610C3">
        <w:t>alian Securities and Investments Commission (ASIC) policy statements relating to financial product advisory services</w:t>
      </w:r>
    </w:p>
    <w:p w:rsidR="00000000" w:rsidRPr="00D610C3" w:rsidP="00D610C3">
      <w:pPr>
        <w:pStyle w:val="ListBullet"/>
      </w:pPr>
      <w:r w:rsidRPr="00D610C3">
        <w:t>describe organisational policy and guidelines related to the provision of general advice</w:t>
      </w:r>
    </w:p>
    <w:p w:rsidR="00000000" w:rsidRPr="00D610C3" w:rsidP="00D610C3">
      <w:pPr>
        <w:pStyle w:val="ListBullet"/>
      </w:pPr>
      <w:r w:rsidRPr="00D610C3">
        <w:t>provide an overview of the characteristics of curr</w:t>
      </w:r>
      <w:r w:rsidRPr="00D610C3">
        <w:t xml:space="preserve">ent products and services available in the industry that are NOT specified in accordance with ASIC regulations and do not require Tier 1 or 2 status </w:t>
      </w:r>
    </w:p>
    <w:p w:rsidR="00000000" w:rsidRPr="00D610C3" w:rsidP="00D610C3">
      <w:pPr>
        <w:pStyle w:val="ListBullet"/>
      </w:pPr>
      <w:r w:rsidRPr="00D610C3">
        <w:t>outline key features of relevant organisational documentation, including brochures and fact sheets</w:t>
      </w:r>
    </w:p>
    <w:p w:rsidR="00000000" w:rsidRPr="00D610C3" w:rsidP="00D610C3">
      <w:pPr>
        <w:pStyle w:val="ListBullet"/>
      </w:pPr>
      <w:r w:rsidRPr="00D610C3">
        <w:t>explain</w:t>
      </w:r>
      <w:r w:rsidRPr="00D610C3">
        <w:t xml:space="preserve"> the role of different advisers within the organisation and industry.</w:t>
      </w:r>
    </w:p>
    <w:p w:rsidR="00000000" w:rsidRPr="00D610C3" w:rsidP="00D610C3">
      <w:pPr>
        <w:pStyle w:val="AllowPageBreak"/>
      </w:pPr>
    </w:p>
    <w:p w:rsidR="00000000" w:rsidRPr="00D610C3" w:rsidP="00D610C3">
      <w:pPr>
        <w:pStyle w:val="Heading1"/>
      </w:pPr>
      <w:bookmarkStart w:id="11" w:name="O_676945"/>
      <w:bookmarkEnd w:id="11"/>
      <w:r w:rsidRPr="00D610C3">
        <w:t>Assessment Conditions</w:t>
      </w:r>
    </w:p>
    <w:p w:rsidR="00000000" w:rsidRPr="00D610C3" w:rsidP="00795368">
      <w:pPr>
        <w:pStyle w:val="BodyText"/>
      </w:pPr>
      <w:r w:rsidRPr="00D610C3">
        <w:t>Assessment must be conducted in a safe environment where evidence gathered demonstrates consistent performance of typical activities experienced in</w:t>
      </w:r>
      <w:r w:rsidRPr="00D610C3">
        <w:t xml:space="preserve"> the industry advice field of work and include access to:</w:t>
      </w:r>
    </w:p>
    <w:p w:rsidR="00000000" w:rsidRPr="00D610C3" w:rsidP="00D610C3">
      <w:pPr>
        <w:pStyle w:val="ListBullet"/>
      </w:pPr>
      <w:r w:rsidRPr="00D610C3">
        <w:t>common office equipment, technology, software and consumables</w:t>
      </w:r>
    </w:p>
    <w:p w:rsidR="00000000" w:rsidRPr="00D610C3" w:rsidP="00D610C3">
      <w:pPr>
        <w:pStyle w:val="ListBullet"/>
      </w:pPr>
      <w:r w:rsidRPr="00D610C3">
        <w:t xml:space="preserve">financial services product information. </w:t>
      </w:r>
    </w:p>
    <w:p w:rsidR="00000000" w:rsidRPr="00D610C3" w:rsidP="00D610C3">
      <w:pPr>
        <w:pStyle w:val="BodyText"/>
      </w:pPr>
    </w:p>
    <w:p w:rsidR="00000000" w:rsidRPr="00D610C3" w:rsidP="00795368">
      <w:pPr>
        <w:pStyle w:val="BodyText"/>
      </w:pPr>
      <w:r w:rsidRPr="00D610C3">
        <w:t>Assessors must satisfy NVR/AQTF assessor requirements.</w:t>
      </w:r>
    </w:p>
    <w:p w:rsidR="00000000" w:rsidRPr="00D610C3" w:rsidP="00D610C3">
      <w:pPr>
        <w:pStyle w:val="Heading1"/>
      </w:pPr>
      <w:bookmarkStart w:id="12" w:name="O_676948"/>
      <w:bookmarkEnd w:id="12"/>
      <w:r w:rsidRPr="00D610C3">
        <w:t>Links</w:t>
      </w:r>
    </w:p>
    <w:p w:rsidR="00000000" w:rsidRPr="00D610C3" w:rsidP="00795368">
      <w:pPr>
        <w:pStyle w:val="BodyText"/>
      </w:pPr>
      <w:r w:rsidRPr="00D610C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C2BBF">
        <w:rPr>
          <w:rStyle w:val="Hyperlink"/>
        </w:rPr>
        <w:t>https://vetnet.gov.au/Pages/TrainingDocs.aspx?q=c7200cc8-0566-4f04-b76f-e89fd6f102fe</w:t>
      </w:r>
      <w:r>
        <w:fldChar w:fldCharType="end"/>
      </w:r>
    </w:p>
    <w:p w:rsidR="00000000" w:rsidRPr="00D610C3" w:rsidP="00D610C3"/>
    <w:sectPr w:rsidSect="00D610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C3" w:rsidRPr="00795368" w:rsidP="00795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68" w:rsidP="00D61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368" w:rsidP="00D610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95368" w:rsidP="00D610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C3" w:rsidP="00D610C3">
    <w:pPr>
      <w:pStyle w:val="Footer"/>
      <w:framePr w:wrap="around"/>
    </w:pPr>
    <w:r>
      <w:fldChar w:fldCharType="begin"/>
    </w:r>
    <w:r>
      <w:instrText xml:space="preserve"> DOCPROPERTY  Subject  \* MERGEFORMAT </w:instrText>
    </w:r>
    <w:r>
      <w:fldChar w:fldCharType="separate"/>
    </w:r>
    <w:r w:rsidR="00795368">
      <w:t>Approved</w:t>
    </w:r>
    <w:r w:rsidR="00795368">
      <w:fldChar w:fldCharType="end"/>
    </w:r>
    <w:r>
      <w:tab/>
      <w:t xml:space="preserve">Page </w:t>
    </w:r>
    <w:r>
      <w:fldChar w:fldCharType="begin"/>
    </w:r>
    <w:r>
      <w:instrText xml:space="preserve"> PAGE  \* Arabic  \* MERGEFORMAT </w:instrText>
    </w:r>
    <w:r>
      <w:fldChar w:fldCharType="separate"/>
    </w:r>
    <w:r w:rsidR="007953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368">
      <w:rPr>
        <w:noProof/>
      </w:rPr>
      <w:t>4</w:t>
    </w:r>
    <w:r>
      <w:rPr>
        <w:noProof/>
      </w:rPr>
      <w:fldChar w:fldCharType="end"/>
    </w:r>
  </w:p>
  <w:p w:rsidR="00D610C3" w:rsidP="00D610C3">
    <w:pPr>
      <w:pStyle w:val="Footer"/>
      <w:framePr w:wrap="around"/>
    </w:pPr>
    <w:r>
      <w:t xml:space="preserve">© Commonwealth of Australia, </w:t>
    </w:r>
    <w:r>
      <w:fldChar w:fldCharType="begin"/>
    </w:r>
    <w:r>
      <w:instrText xml:space="preserve"> DATE  \@ "yyyy"  \* MERGEFORMAT </w:instrText>
    </w:r>
    <w:r>
      <w:fldChar w:fldCharType="separate"/>
    </w:r>
    <w:r w:rsidR="00795368">
      <w:rPr>
        <w:noProof/>
      </w:rPr>
      <w:t>2025</w:t>
    </w:r>
    <w:r>
      <w:fldChar w:fldCharType="end"/>
    </w:r>
    <w:r>
      <w:tab/>
    </w:r>
    <w:r>
      <w:fldChar w:fldCharType="begin"/>
    </w:r>
    <w:r>
      <w:instrText xml:space="preserve"> DOCPROPERTY  Author  \* MERGEFORMAT </w:instrText>
    </w:r>
    <w:r>
      <w:fldChar w:fldCharType="separate"/>
    </w:r>
    <w:r w:rsidR="00795368">
      <w:t>Future Skills Organisation</w:t>
    </w:r>
    <w:r w:rsidR="00795368">
      <w:fldChar w:fldCharType="end"/>
    </w:r>
  </w:p>
  <w:p w:rsidR="00D610C3" w:rsidP="00D61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0C3" w:rsidRPr="00795368" w:rsidP="007953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368" w:rsidRPr="002D2AF8" w:rsidP="00D610C3">
    <w:pPr>
      <w:pStyle w:val="Header"/>
      <w:framePr w:wrap="around"/>
    </w:pPr>
    <w:r>
      <w:fldChar w:fldCharType="begin"/>
    </w:r>
    <w:r>
      <w:instrText xml:space="preserve"> TITLE   \* MERGEFORMAT </w:instrText>
    </w:r>
    <w:r>
      <w:fldChar w:fldCharType="separate"/>
    </w:r>
    <w:r>
      <w:t>FNSIAD301 Provide general advice on financial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5368" w:rsidP="00D610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0C3" w:rsidRPr="002D2AF8" w:rsidP="00D610C3">
    <w:pPr>
      <w:pStyle w:val="Header"/>
      <w:framePr w:wrap="around"/>
    </w:pPr>
    <w:r>
      <w:fldChar w:fldCharType="begin"/>
    </w:r>
    <w:r>
      <w:instrText xml:space="preserve"> TITLE   \* MERGEFORMAT </w:instrText>
    </w:r>
    <w:r>
      <w:fldChar w:fldCharType="separate"/>
    </w:r>
    <w:r w:rsidR="00795368">
      <w:t>FNSIAD301 Provide general advice on financial products and services</w:t>
    </w:r>
    <w:r w:rsidR="00795368">
      <w:fldChar w:fldCharType="end"/>
    </w:r>
    <w:r>
      <w:tab/>
      <w:t xml:space="preserve">Date this document was generated: </w:t>
    </w:r>
    <w:r>
      <w:fldChar w:fldCharType="begin"/>
    </w:r>
    <w:r>
      <w:instrText xml:space="preserve"> CREATEDATE  \@ "d MMMM yyyy"  \* MERGEFORMAT </w:instrText>
    </w:r>
    <w:r>
      <w:fldChar w:fldCharType="separate"/>
    </w:r>
    <w:r w:rsidR="00795368">
      <w:rPr>
        <w:noProof/>
      </w:rPr>
      <w:t>2 March 2025</w:t>
    </w:r>
    <w:r>
      <w:fldChar w:fldCharType="end"/>
    </w:r>
  </w:p>
  <w:p w:rsidR="00D610C3" w:rsidP="00D61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2C67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3659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0C3"/>
    <w:pPr>
      <w:spacing w:before="360" w:after="60"/>
      <w:outlineLvl w:val="0"/>
    </w:pPr>
    <w:rPr>
      <w:sz w:val="32"/>
    </w:rPr>
  </w:style>
  <w:style w:type="paragraph" w:styleId="Heading2">
    <w:name w:val="heading 2"/>
    <w:basedOn w:val="HeadingBase"/>
    <w:next w:val="BodyText"/>
    <w:link w:val="Heading2Char"/>
    <w:qFormat/>
    <w:rsid w:val="00D610C3"/>
    <w:pPr>
      <w:keepLines/>
      <w:spacing w:before="240" w:after="120"/>
      <w:outlineLvl w:val="1"/>
    </w:pPr>
    <w:rPr>
      <w:sz w:val="28"/>
      <w:szCs w:val="40"/>
    </w:rPr>
  </w:style>
  <w:style w:type="paragraph" w:styleId="Heading3">
    <w:name w:val="heading 3"/>
    <w:basedOn w:val="HeadingBase"/>
    <w:next w:val="BodyText"/>
    <w:link w:val="Heading3Char"/>
    <w:qFormat/>
    <w:rsid w:val="00D610C3"/>
    <w:pPr>
      <w:spacing w:before="180" w:after="120"/>
      <w:outlineLvl w:val="2"/>
    </w:pPr>
    <w:rPr>
      <w:spacing w:val="-10"/>
      <w:kern w:val="32"/>
    </w:rPr>
  </w:style>
  <w:style w:type="paragraph" w:styleId="Heading4">
    <w:name w:val="heading 4"/>
    <w:basedOn w:val="HeadingBase"/>
    <w:next w:val="BodyText"/>
    <w:link w:val="Heading4Char"/>
    <w:qFormat/>
    <w:rsid w:val="00D610C3"/>
    <w:pPr>
      <w:spacing w:before="160" w:after="120"/>
      <w:outlineLvl w:val="3"/>
    </w:pPr>
    <w:rPr>
      <w:sz w:val="22"/>
    </w:rPr>
  </w:style>
  <w:style w:type="paragraph" w:styleId="Heading5">
    <w:name w:val="heading 5"/>
    <w:basedOn w:val="HeadingBase"/>
    <w:next w:val="Normal"/>
    <w:link w:val="Heading5Char"/>
    <w:qFormat/>
    <w:rsid w:val="00D610C3"/>
    <w:pPr>
      <w:spacing w:before="80"/>
      <w:outlineLvl w:val="4"/>
    </w:pPr>
    <w:rPr>
      <w:color w:val="918585"/>
      <w:sz w:val="20"/>
    </w:rPr>
  </w:style>
  <w:style w:type="paragraph" w:styleId="Heading6">
    <w:name w:val="heading 6"/>
    <w:basedOn w:val="HeadingBase"/>
    <w:next w:val="Normal"/>
    <w:link w:val="Heading6Char"/>
    <w:qFormat/>
    <w:rsid w:val="00D610C3"/>
    <w:pPr>
      <w:spacing w:before="60"/>
      <w:outlineLvl w:val="5"/>
    </w:pPr>
    <w:rPr>
      <w:color w:val="918585"/>
      <w:sz w:val="20"/>
    </w:rPr>
  </w:style>
  <w:style w:type="paragraph" w:styleId="Heading7">
    <w:name w:val="heading 7"/>
    <w:basedOn w:val="Normal"/>
    <w:next w:val="Normal"/>
    <w:link w:val="Heading7Char"/>
    <w:qFormat/>
    <w:rsid w:val="00D610C3"/>
    <w:pPr>
      <w:ind w:left="720"/>
      <w:outlineLvl w:val="6"/>
    </w:pPr>
    <w:rPr>
      <w:i/>
    </w:rPr>
  </w:style>
  <w:style w:type="paragraph" w:styleId="Heading8">
    <w:name w:val="heading 8"/>
    <w:basedOn w:val="Normal"/>
    <w:next w:val="Normal"/>
    <w:link w:val="Heading8Char"/>
    <w:qFormat/>
    <w:rsid w:val="00D610C3"/>
    <w:pPr>
      <w:ind w:left="720"/>
      <w:outlineLvl w:val="7"/>
    </w:pPr>
    <w:rPr>
      <w:i/>
    </w:rPr>
  </w:style>
  <w:style w:type="paragraph" w:styleId="Heading9">
    <w:name w:val="heading 9"/>
    <w:basedOn w:val="Normal"/>
    <w:next w:val="Normal"/>
    <w:link w:val="Heading9Char"/>
    <w:qFormat/>
    <w:rsid w:val="00D610C3"/>
    <w:pPr>
      <w:ind w:left="720"/>
      <w:outlineLvl w:val="8"/>
    </w:pPr>
    <w:rPr>
      <w:i/>
    </w:rPr>
  </w:style>
  <w:style w:type="character" w:default="1" w:styleId="DefaultParagraphFont">
    <w:name w:val="Default Paragraph Font"/>
    <w:uiPriority w:val="1"/>
    <w:unhideWhenUsed/>
    <w:rsid w:val="00D61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0C3"/>
  </w:style>
  <w:style w:type="character" w:customStyle="1" w:styleId="Heading1Char">
    <w:name w:val="Heading 1 Char"/>
    <w:basedOn w:val="DefaultParagraphFont"/>
    <w:link w:val="Heading1"/>
    <w:rsid w:val="00D610C3"/>
    <w:rPr>
      <w:rFonts w:ascii="Times New Roman" w:eastAsia="Times New Roman" w:hAnsi="Times New Roman" w:cs="Times New Roman"/>
      <w:b/>
      <w:sz w:val="32"/>
      <w:szCs w:val="20"/>
      <w:lang w:eastAsia="en-US"/>
    </w:rPr>
  </w:style>
  <w:style w:type="paragraph" w:styleId="BodyText">
    <w:name w:val="Body Text"/>
    <w:basedOn w:val="Normal"/>
    <w:link w:val="BodyTextChar"/>
    <w:rsid w:val="00D610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0C3"/>
    <w:rPr>
      <w:rFonts w:ascii="Times New Roman" w:eastAsia="Times New Roman" w:hAnsi="Times New Roman" w:cs="Times New Roman"/>
      <w:sz w:val="24"/>
      <w:lang w:eastAsia="en-US"/>
    </w:rPr>
  </w:style>
  <w:style w:type="paragraph" w:styleId="ListBullet">
    <w:name w:val="List Bullet"/>
    <w:basedOn w:val="List"/>
    <w:rsid w:val="00D610C3"/>
    <w:pPr>
      <w:numPr>
        <w:numId w:val="11"/>
      </w:numPr>
      <w:tabs>
        <w:tab w:val="clear" w:pos="340"/>
      </w:tabs>
      <w:spacing w:before="40" w:after="40"/>
    </w:pPr>
  </w:style>
  <w:style w:type="character" w:customStyle="1" w:styleId="SpecialBold">
    <w:name w:val="Special Bold"/>
    <w:basedOn w:val="DefaultParagraphFont"/>
    <w:rsid w:val="00D610C3"/>
    <w:rPr>
      <w:b/>
      <w:spacing w:val="0"/>
    </w:rPr>
  </w:style>
  <w:style w:type="character" w:styleId="Emphasis">
    <w:name w:val="Emphasis"/>
    <w:basedOn w:val="DefaultParagraphFont"/>
    <w:qFormat/>
    <w:rsid w:val="00D610C3"/>
    <w:rPr>
      <w:i/>
    </w:rPr>
  </w:style>
  <w:style w:type="paragraph" w:customStyle="1" w:styleId="SuperHeading">
    <w:name w:val="SuperHeading"/>
    <w:basedOn w:val="Normal"/>
    <w:rsid w:val="00D610C3"/>
    <w:pPr>
      <w:spacing w:before="240" w:after="120"/>
      <w:outlineLvl w:val="0"/>
    </w:pPr>
    <w:rPr>
      <w:rFonts w:ascii="Times New Roman" w:hAnsi="Times New Roman"/>
      <w:b/>
      <w:sz w:val="32"/>
    </w:rPr>
  </w:style>
  <w:style w:type="paragraph" w:customStyle="1" w:styleId="AllowPageBreak">
    <w:name w:val="AllowPageBreak"/>
    <w:rsid w:val="00D61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1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0C3"/>
    <w:rPr>
      <w:rFonts w:ascii="Courier New" w:eastAsia="Times New Roman" w:hAnsi="Courier New" w:cs="Times New Roman"/>
      <w:i/>
      <w:szCs w:val="20"/>
      <w:lang w:eastAsia="en-US"/>
    </w:rPr>
  </w:style>
  <w:style w:type="paragraph" w:customStyle="1" w:styleId="HeadingBase">
    <w:name w:val="Heading Base"/>
    <w:rsid w:val="00D61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0C3"/>
    <w:pPr>
      <w:tabs>
        <w:tab w:val="right" w:leader="dot" w:pos="9072"/>
      </w:tabs>
      <w:ind w:left="567"/>
    </w:pPr>
    <w:rPr>
      <w:szCs w:val="22"/>
    </w:rPr>
  </w:style>
  <w:style w:type="paragraph" w:customStyle="1" w:styleId="TOCBase">
    <w:name w:val="TOC Base"/>
    <w:rsid w:val="00D61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0C3"/>
    <w:pPr>
      <w:tabs>
        <w:tab w:val="right" w:leader="dot" w:pos="9072"/>
      </w:tabs>
      <w:spacing w:before="40" w:after="40"/>
      <w:ind w:left="284"/>
    </w:pPr>
    <w:rPr>
      <w:rFonts w:ascii="Times New Roman" w:hAnsi="Times New Roman"/>
    </w:rPr>
  </w:style>
  <w:style w:type="paragraph" w:styleId="TOC1">
    <w:name w:val="toc 1"/>
    <w:basedOn w:val="TOCBase"/>
    <w:next w:val="Normal"/>
    <w:rsid w:val="00D61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0C3"/>
    <w:rPr>
      <w:rFonts w:ascii="Times New Roman" w:eastAsia="Times New Roman" w:hAnsi="Times New Roman" w:cs="Times New Roman"/>
      <w:sz w:val="16"/>
      <w:lang w:eastAsia="en-US"/>
    </w:rPr>
  </w:style>
  <w:style w:type="paragraph" w:styleId="Title">
    <w:name w:val="Title"/>
    <w:basedOn w:val="HeadingBase"/>
    <w:link w:val="TitleChar"/>
    <w:qFormat/>
    <w:rsid w:val="00D610C3"/>
    <w:pPr>
      <w:spacing w:before="5040"/>
      <w:jc w:val="center"/>
    </w:pPr>
    <w:rPr>
      <w:sz w:val="48"/>
      <w:szCs w:val="72"/>
      <w:lang w:val="en-US"/>
    </w:rPr>
  </w:style>
  <w:style w:type="character" w:customStyle="1" w:styleId="TitleChar">
    <w:name w:val="Title Char"/>
    <w:basedOn w:val="DefaultParagraphFont"/>
    <w:link w:val="Title"/>
    <w:rsid w:val="00D61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0C3"/>
    <w:pPr>
      <w:tabs>
        <w:tab w:val="left" w:pos="3600"/>
        <w:tab w:val="left" w:pos="3958"/>
      </w:tabs>
    </w:pPr>
  </w:style>
  <w:style w:type="paragraph" w:styleId="List">
    <w:name w:val="List"/>
    <w:basedOn w:val="BodyText"/>
    <w:next w:val="BodyText"/>
    <w:rsid w:val="00D610C3"/>
    <w:pPr>
      <w:tabs>
        <w:tab w:val="left" w:pos="340"/>
      </w:tabs>
      <w:spacing w:before="60" w:after="60"/>
      <w:ind w:left="340" w:hanging="340"/>
    </w:pPr>
  </w:style>
  <w:style w:type="paragraph" w:customStyle="1" w:styleId="Note">
    <w:name w:val="Note"/>
    <w:basedOn w:val="BodyText"/>
    <w:rsid w:val="00D61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0C3"/>
    <w:pPr>
      <w:framePr w:wrap="auto" w:hAnchor="text" w:y="6049"/>
    </w:pPr>
    <w:rPr>
      <w:color w:val="000000"/>
      <w:sz w:val="40"/>
    </w:rPr>
  </w:style>
  <w:style w:type="paragraph" w:customStyle="1" w:styleId="TOCTitle">
    <w:name w:val="TOCTitle"/>
    <w:basedOn w:val="Heading1"/>
    <w:rsid w:val="00D610C3"/>
    <w:pPr>
      <w:spacing w:after="240"/>
      <w:jc w:val="center"/>
      <w:outlineLvl w:val="9"/>
    </w:pPr>
    <w:rPr>
      <w:caps/>
    </w:rPr>
  </w:style>
  <w:style w:type="paragraph" w:customStyle="1" w:styleId="Version">
    <w:name w:val="Version"/>
    <w:rsid w:val="00D610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0C3"/>
    <w:pPr>
      <w:numPr>
        <w:numId w:val="12"/>
      </w:numPr>
      <w:tabs>
        <w:tab w:val="clear" w:pos="680"/>
      </w:tabs>
    </w:pPr>
  </w:style>
  <w:style w:type="paragraph" w:styleId="Index1">
    <w:name w:val="index 1"/>
    <w:basedOn w:val="Normal"/>
    <w:next w:val="Normal"/>
    <w:semiHidden/>
    <w:rsid w:val="00D610C3"/>
    <w:pPr>
      <w:keepNext w:val="0"/>
      <w:tabs>
        <w:tab w:val="right" w:pos="4176"/>
      </w:tabs>
      <w:ind w:left="198" w:hanging="198"/>
    </w:pPr>
    <w:rPr>
      <w:rFonts w:ascii="Garamond" w:hAnsi="Garamond"/>
    </w:rPr>
  </w:style>
  <w:style w:type="paragraph" w:styleId="IndexHeading">
    <w:name w:val="index heading"/>
    <w:basedOn w:val="Normal"/>
    <w:next w:val="Index1"/>
    <w:semiHidden/>
    <w:rsid w:val="00D610C3"/>
    <w:pPr>
      <w:spacing w:before="120" w:after="120"/>
    </w:pPr>
    <w:rPr>
      <w:rFonts w:ascii="Arial" w:hAnsi="Arial"/>
      <w:b/>
      <w:color w:val="918585"/>
      <w:sz w:val="24"/>
    </w:rPr>
  </w:style>
  <w:style w:type="paragraph" w:styleId="Header">
    <w:name w:val="header"/>
    <w:basedOn w:val="Normal"/>
    <w:link w:val="HeaderChar"/>
    <w:rsid w:val="00D61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0C3"/>
    <w:rPr>
      <w:rFonts w:ascii="Times New Roman" w:eastAsia="Times New Roman" w:hAnsi="Times New Roman" w:cs="Times New Roman"/>
      <w:sz w:val="16"/>
      <w:szCs w:val="20"/>
      <w:lang w:val="en-GB" w:eastAsia="en-US"/>
    </w:rPr>
  </w:style>
  <w:style w:type="paragraph" w:customStyle="1" w:styleId="Chapter">
    <w:name w:val="Chapter"/>
    <w:basedOn w:val="Normal"/>
    <w:rsid w:val="00D610C3"/>
    <w:pPr>
      <w:spacing w:before="240"/>
    </w:pPr>
    <w:rPr>
      <w:rFonts w:ascii="Times New Roman" w:hAnsi="Times New Roman"/>
      <w:smallCaps/>
      <w:spacing w:val="80"/>
      <w:sz w:val="28"/>
    </w:rPr>
  </w:style>
  <w:style w:type="paragraph" w:customStyle="1" w:styleId="InChapter">
    <w:name w:val="InChapter"/>
    <w:basedOn w:val="Heading3"/>
    <w:rsid w:val="00D610C3"/>
    <w:pPr>
      <w:spacing w:after="240"/>
      <w:outlineLvl w:val="9"/>
    </w:pPr>
    <w:rPr>
      <w:noProof/>
    </w:rPr>
  </w:style>
  <w:style w:type="paragraph" w:styleId="Index2">
    <w:name w:val="index 2"/>
    <w:basedOn w:val="Normal"/>
    <w:next w:val="Normal"/>
    <w:semiHidden/>
    <w:rsid w:val="00D610C3"/>
    <w:pPr>
      <w:tabs>
        <w:tab w:val="right" w:pos="4176"/>
      </w:tabs>
      <w:ind w:left="568" w:hanging="284"/>
    </w:pPr>
    <w:rPr>
      <w:rFonts w:ascii="Garamond" w:hAnsi="Garamond"/>
    </w:rPr>
  </w:style>
  <w:style w:type="paragraph" w:customStyle="1" w:styleId="Byline">
    <w:name w:val="Byline"/>
    <w:rsid w:val="00D61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0C3"/>
    <w:pPr>
      <w:tabs>
        <w:tab w:val="clear" w:pos="3600"/>
        <w:tab w:val="clear" w:pos="3958"/>
      </w:tabs>
      <w:jc w:val="right"/>
    </w:pPr>
  </w:style>
  <w:style w:type="paragraph" w:styleId="Caption">
    <w:name w:val="caption"/>
    <w:basedOn w:val="BodyText"/>
    <w:next w:val="Normal"/>
    <w:qFormat/>
    <w:rsid w:val="00D610C3"/>
    <w:pPr>
      <w:framePr w:w="2268" w:hSpace="181" w:vSpace="181" w:wrap="around" w:vAnchor="text" w:hAnchor="page" w:x="1135" w:y="285" w:anchorLock="1"/>
    </w:pPr>
    <w:rPr>
      <w:i/>
    </w:rPr>
  </w:style>
  <w:style w:type="paragraph" w:customStyle="1" w:styleId="MiniTOCTitle">
    <w:name w:val="MiniTOCTitle"/>
    <w:basedOn w:val="Heading4"/>
    <w:rsid w:val="00D610C3"/>
    <w:pPr>
      <w:spacing w:before="240"/>
      <w:outlineLvl w:val="9"/>
    </w:pPr>
    <w:rPr>
      <w:noProof/>
      <w:sz w:val="24"/>
    </w:rPr>
  </w:style>
  <w:style w:type="paragraph" w:customStyle="1" w:styleId="MiniTOCItem">
    <w:name w:val="MiniTOCItem"/>
    <w:basedOn w:val="ListBullet"/>
    <w:rsid w:val="00D610C3"/>
    <w:pPr>
      <w:numPr>
        <w:numId w:val="0"/>
      </w:numPr>
      <w:tabs>
        <w:tab w:val="right" w:leader="dot" w:pos="6521"/>
      </w:tabs>
      <w:spacing w:before="0" w:after="0"/>
    </w:pPr>
  </w:style>
  <w:style w:type="paragraph" w:customStyle="1" w:styleId="TOFTitle">
    <w:name w:val="TOFTitle"/>
    <w:basedOn w:val="TOCTitle"/>
    <w:rsid w:val="00D610C3"/>
  </w:style>
  <w:style w:type="paragraph" w:styleId="TableofFigures">
    <w:name w:val="table of figures"/>
    <w:basedOn w:val="Normal"/>
    <w:next w:val="Normal"/>
    <w:semiHidden/>
    <w:rsid w:val="00D610C3"/>
    <w:pPr>
      <w:tabs>
        <w:tab w:val="right" w:leader="dot" w:pos="9072"/>
      </w:tabs>
      <w:ind w:left="970" w:hanging="403"/>
    </w:pPr>
    <w:rPr>
      <w:rFonts w:ascii="Times New Roman" w:hAnsi="Times New Roman"/>
      <w:b/>
    </w:rPr>
  </w:style>
  <w:style w:type="paragraph" w:styleId="ListNumber">
    <w:name w:val="List Number"/>
    <w:basedOn w:val="List"/>
    <w:rsid w:val="00D610C3"/>
    <w:pPr>
      <w:numPr>
        <w:numId w:val="14"/>
      </w:numPr>
      <w:tabs>
        <w:tab w:val="clear" w:pos="340"/>
      </w:tabs>
    </w:pPr>
  </w:style>
  <w:style w:type="character" w:customStyle="1" w:styleId="WingdingSymbols">
    <w:name w:val="Wingding Symbols"/>
    <w:rsid w:val="00D610C3"/>
    <w:rPr>
      <w:rFonts w:ascii="Wingdings" w:hAnsi="Wingdings"/>
    </w:rPr>
  </w:style>
  <w:style w:type="paragraph" w:customStyle="1" w:styleId="TableHeading">
    <w:name w:val="Table Heading"/>
    <w:basedOn w:val="HeadingBase"/>
    <w:rsid w:val="00D610C3"/>
    <w:pPr>
      <w:keepLines/>
      <w:pBdr>
        <w:bottom w:val="single" w:sz="6" w:space="1" w:color="918585"/>
      </w:pBdr>
      <w:spacing w:before="240"/>
    </w:pPr>
  </w:style>
  <w:style w:type="character" w:customStyle="1" w:styleId="HotSpot">
    <w:name w:val="HotSpot"/>
    <w:rsid w:val="00D610C3"/>
    <w:rPr>
      <w:color w:val="0033CC"/>
      <w:u w:val="none"/>
    </w:rPr>
  </w:style>
  <w:style w:type="paragraph" w:customStyle="1" w:styleId="BodyTextRight">
    <w:name w:val="Body Text Right"/>
    <w:basedOn w:val="BodyText"/>
    <w:rsid w:val="00D610C3"/>
    <w:pPr>
      <w:spacing w:before="0" w:after="0"/>
      <w:jc w:val="right"/>
    </w:pPr>
  </w:style>
  <w:style w:type="paragraph" w:styleId="Index3">
    <w:name w:val="index 3"/>
    <w:basedOn w:val="ListNumber2"/>
    <w:next w:val="Normal"/>
    <w:semiHidden/>
    <w:rsid w:val="00D610C3"/>
    <w:pPr>
      <w:numPr>
        <w:numId w:val="0"/>
      </w:numPr>
      <w:tabs>
        <w:tab w:val="right" w:leader="dot" w:pos="4176"/>
      </w:tabs>
    </w:pPr>
  </w:style>
  <w:style w:type="paragraph" w:styleId="ListNumber2">
    <w:name w:val="List Number 2"/>
    <w:basedOn w:val="List2"/>
    <w:rsid w:val="00D610C3"/>
    <w:pPr>
      <w:numPr>
        <w:numId w:val="9"/>
      </w:numPr>
      <w:tabs>
        <w:tab w:val="clear" w:pos="1060"/>
      </w:tabs>
    </w:pPr>
  </w:style>
  <w:style w:type="paragraph" w:customStyle="1" w:styleId="MarginNote">
    <w:name w:val="Margin Note"/>
    <w:basedOn w:val="BodyText"/>
    <w:rsid w:val="00D61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0C3"/>
    <w:rPr>
      <w:sz w:val="32"/>
    </w:rPr>
  </w:style>
  <w:style w:type="paragraph" w:customStyle="1" w:styleId="HeadingProcedure">
    <w:name w:val="Heading Procedure"/>
    <w:basedOn w:val="HeadingBase"/>
    <w:next w:val="Normal"/>
    <w:rsid w:val="00D610C3"/>
    <w:pPr>
      <w:tabs>
        <w:tab w:val="left" w:pos="0"/>
      </w:tabs>
      <w:spacing w:before="120" w:after="60"/>
    </w:pPr>
    <w:rPr>
      <w:i/>
      <w:color w:val="918585"/>
      <w:sz w:val="22"/>
    </w:rPr>
  </w:style>
  <w:style w:type="paragraph" w:customStyle="1" w:styleId="TableBodyText">
    <w:name w:val="Table Body Text"/>
    <w:basedOn w:val="BodyText"/>
    <w:rsid w:val="00D610C3"/>
    <w:pPr>
      <w:spacing w:before="60" w:after="60"/>
    </w:pPr>
  </w:style>
  <w:style w:type="paragraph" w:styleId="ListContinue">
    <w:name w:val="List Continue"/>
    <w:basedOn w:val="List"/>
    <w:rsid w:val="00D610C3"/>
    <w:pPr>
      <w:ind w:firstLine="0"/>
    </w:pPr>
  </w:style>
  <w:style w:type="paragraph" w:customStyle="1" w:styleId="ListNote">
    <w:name w:val="List Note"/>
    <w:basedOn w:val="List"/>
    <w:rsid w:val="00D610C3"/>
    <w:pPr>
      <w:pBdr>
        <w:top w:val="single" w:sz="6" w:space="2" w:color="918585"/>
        <w:bottom w:val="single" w:sz="6" w:space="2" w:color="918585"/>
      </w:pBdr>
      <w:tabs>
        <w:tab w:val="left" w:pos="1021"/>
      </w:tabs>
      <w:ind w:firstLine="0"/>
    </w:pPr>
  </w:style>
  <w:style w:type="paragraph" w:customStyle="1" w:styleId="Warning">
    <w:name w:val="Warning"/>
    <w:basedOn w:val="BodyText"/>
    <w:rsid w:val="00D610C3"/>
    <w:pPr>
      <w:shd w:val="clear" w:color="auto" w:fill="D9D9D9"/>
      <w:tabs>
        <w:tab w:val="left" w:pos="992"/>
      </w:tabs>
      <w:ind w:left="119" w:right="119"/>
    </w:pPr>
    <w:rPr>
      <w:sz w:val="20"/>
    </w:rPr>
  </w:style>
  <w:style w:type="paragraph" w:customStyle="1" w:styleId="MarginIcons">
    <w:name w:val="Margin Icons"/>
    <w:basedOn w:val="BodyText"/>
    <w:rsid w:val="00D61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0C3"/>
    <w:rPr>
      <w:rFonts w:ascii="Courier New" w:hAnsi="Courier New"/>
    </w:rPr>
  </w:style>
  <w:style w:type="paragraph" w:customStyle="1" w:styleId="NoteBullet">
    <w:name w:val="Note Bullet"/>
    <w:basedOn w:val="Note"/>
    <w:rsid w:val="00D610C3"/>
    <w:pPr>
      <w:tabs>
        <w:tab w:val="clear" w:pos="680"/>
      </w:tabs>
      <w:spacing w:before="60" w:after="60"/>
    </w:pPr>
  </w:style>
  <w:style w:type="paragraph" w:customStyle="1" w:styleId="SubHeading2">
    <w:name w:val="SubHeading2"/>
    <w:basedOn w:val="HeadingBase"/>
    <w:rsid w:val="00D610C3"/>
    <w:pPr>
      <w:spacing w:before="240" w:after="60"/>
    </w:pPr>
    <w:rPr>
      <w:sz w:val="20"/>
    </w:rPr>
  </w:style>
  <w:style w:type="paragraph" w:customStyle="1" w:styleId="SubHeading1">
    <w:name w:val="SubHeading1"/>
    <w:basedOn w:val="HeadingBase"/>
    <w:rsid w:val="00D610C3"/>
    <w:pPr>
      <w:spacing w:before="240" w:after="60"/>
    </w:pPr>
    <w:rPr>
      <w:color w:val="918585"/>
      <w:sz w:val="22"/>
    </w:rPr>
  </w:style>
  <w:style w:type="paragraph" w:customStyle="1" w:styleId="SideHeading">
    <w:name w:val="Side Heading"/>
    <w:basedOn w:val="HeadingBase"/>
    <w:rsid w:val="00D61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0C3"/>
    <w:pPr>
      <w:numPr>
        <w:numId w:val="10"/>
      </w:numPr>
    </w:pPr>
  </w:style>
  <w:style w:type="paragraph" w:styleId="PlainText">
    <w:name w:val="Plain Text"/>
    <w:basedOn w:val="Normal"/>
    <w:link w:val="PlainTextChar"/>
    <w:rsid w:val="00D610C3"/>
    <w:rPr>
      <w:sz w:val="20"/>
    </w:rPr>
  </w:style>
  <w:style w:type="character" w:customStyle="1" w:styleId="PlainTextChar">
    <w:name w:val="Plain Text Char"/>
    <w:basedOn w:val="DefaultParagraphFont"/>
    <w:link w:val="PlainText"/>
    <w:rsid w:val="00D610C3"/>
    <w:rPr>
      <w:rFonts w:ascii="Courier New" w:eastAsia="Times New Roman" w:hAnsi="Courier New" w:cs="Times New Roman"/>
      <w:sz w:val="20"/>
      <w:szCs w:val="20"/>
      <w:lang w:eastAsia="en-US"/>
    </w:rPr>
  </w:style>
  <w:style w:type="character" w:customStyle="1" w:styleId="MenuOption">
    <w:name w:val="Menu Option"/>
    <w:basedOn w:val="DefaultParagraphFont"/>
    <w:rsid w:val="00D610C3"/>
    <w:rPr>
      <w:b/>
      <w:smallCaps/>
    </w:rPr>
  </w:style>
  <w:style w:type="paragraph" w:customStyle="1" w:styleId="TableListNumber">
    <w:name w:val="Table List Number"/>
    <w:basedOn w:val="ListNumber"/>
    <w:rsid w:val="00D610C3"/>
    <w:pPr>
      <w:numPr>
        <w:numId w:val="0"/>
      </w:numPr>
    </w:pPr>
  </w:style>
  <w:style w:type="paragraph" w:styleId="TOC4">
    <w:name w:val="toc 4"/>
    <w:basedOn w:val="TOCBase"/>
    <w:next w:val="Normal"/>
    <w:semiHidden/>
    <w:rsid w:val="00D610C3"/>
    <w:pPr>
      <w:tabs>
        <w:tab w:val="right" w:leader="dot" w:pos="9071"/>
      </w:tabs>
      <w:ind w:left="1701"/>
    </w:pPr>
  </w:style>
  <w:style w:type="paragraph" w:customStyle="1" w:styleId="ListAlpha">
    <w:name w:val="List Alpha"/>
    <w:basedOn w:val="List"/>
    <w:rsid w:val="00D610C3"/>
    <w:pPr>
      <w:numPr>
        <w:numId w:val="8"/>
      </w:numPr>
    </w:pPr>
  </w:style>
  <w:style w:type="paragraph" w:customStyle="1" w:styleId="ListAlpha2">
    <w:name w:val="List Alpha 2"/>
    <w:basedOn w:val="List2"/>
    <w:rsid w:val="00D610C3"/>
    <w:pPr>
      <w:numPr>
        <w:numId w:val="7"/>
      </w:numPr>
    </w:pPr>
  </w:style>
  <w:style w:type="paragraph" w:styleId="List2">
    <w:name w:val="List 2"/>
    <w:basedOn w:val="BodyText"/>
    <w:rsid w:val="00D610C3"/>
    <w:pPr>
      <w:tabs>
        <w:tab w:val="left" w:pos="680"/>
      </w:tabs>
      <w:spacing w:before="60" w:after="60"/>
      <w:ind w:left="680" w:hanging="340"/>
    </w:pPr>
  </w:style>
  <w:style w:type="paragraph" w:styleId="List3">
    <w:name w:val="List 3"/>
    <w:basedOn w:val="BodyText"/>
    <w:rsid w:val="00D610C3"/>
    <w:pPr>
      <w:tabs>
        <w:tab w:val="left" w:pos="1021"/>
      </w:tabs>
      <w:spacing w:before="60" w:after="60"/>
      <w:ind w:left="1020" w:hanging="340"/>
    </w:pPr>
  </w:style>
  <w:style w:type="paragraph" w:styleId="List4">
    <w:name w:val="List 4"/>
    <w:basedOn w:val="BodyText"/>
    <w:rsid w:val="00D610C3"/>
    <w:pPr>
      <w:tabs>
        <w:tab w:val="left" w:pos="1361"/>
      </w:tabs>
      <w:spacing w:before="60" w:after="60"/>
      <w:ind w:left="1361" w:hanging="340"/>
    </w:pPr>
  </w:style>
  <w:style w:type="paragraph" w:styleId="List5">
    <w:name w:val="List 5"/>
    <w:basedOn w:val="BodyText"/>
    <w:rsid w:val="00D610C3"/>
    <w:pPr>
      <w:tabs>
        <w:tab w:val="left" w:pos="1701"/>
      </w:tabs>
      <w:spacing w:before="60" w:after="60"/>
      <w:ind w:left="1701" w:hanging="340"/>
    </w:pPr>
  </w:style>
  <w:style w:type="paragraph" w:styleId="ListBullet3">
    <w:name w:val="List Bullet 3"/>
    <w:basedOn w:val="List3"/>
    <w:rsid w:val="00D610C3"/>
    <w:pPr>
      <w:numPr>
        <w:numId w:val="13"/>
      </w:numPr>
      <w:tabs>
        <w:tab w:val="clear" w:pos="1021"/>
      </w:tabs>
      <w:ind w:left="1037" w:hanging="357"/>
    </w:pPr>
  </w:style>
  <w:style w:type="paragraph" w:styleId="ListBullet4">
    <w:name w:val="List Bullet 4"/>
    <w:basedOn w:val="List4"/>
    <w:rsid w:val="00D610C3"/>
    <w:pPr>
      <w:numPr>
        <w:numId w:val="2"/>
      </w:numPr>
      <w:tabs>
        <w:tab w:val="clear" w:pos="1361"/>
      </w:tabs>
    </w:pPr>
  </w:style>
  <w:style w:type="paragraph" w:styleId="ListBullet5">
    <w:name w:val="List Bullet 5"/>
    <w:basedOn w:val="List5"/>
    <w:rsid w:val="00D610C3"/>
    <w:pPr>
      <w:numPr>
        <w:numId w:val="3"/>
      </w:numPr>
    </w:pPr>
  </w:style>
  <w:style w:type="paragraph" w:styleId="ListContinue2">
    <w:name w:val="List Continue 2"/>
    <w:basedOn w:val="List2"/>
    <w:rsid w:val="00D610C3"/>
    <w:pPr>
      <w:ind w:firstLine="0"/>
    </w:pPr>
  </w:style>
  <w:style w:type="paragraph" w:styleId="ListContinue3">
    <w:name w:val="List Continue 3"/>
    <w:basedOn w:val="List3"/>
    <w:rsid w:val="00D610C3"/>
    <w:pPr>
      <w:ind w:left="1021" w:firstLine="0"/>
    </w:pPr>
  </w:style>
  <w:style w:type="paragraph" w:styleId="ListContinue4">
    <w:name w:val="List Continue 4"/>
    <w:basedOn w:val="List4"/>
    <w:rsid w:val="00D610C3"/>
    <w:pPr>
      <w:ind w:firstLine="0"/>
    </w:pPr>
  </w:style>
  <w:style w:type="paragraph" w:styleId="ListContinue5">
    <w:name w:val="List Continue 5"/>
    <w:basedOn w:val="List5"/>
    <w:rsid w:val="00D610C3"/>
    <w:pPr>
      <w:ind w:firstLine="0"/>
    </w:pPr>
  </w:style>
  <w:style w:type="paragraph" w:styleId="ListNumber3">
    <w:name w:val="List Number 3"/>
    <w:basedOn w:val="List3"/>
    <w:rsid w:val="00D610C3"/>
    <w:pPr>
      <w:numPr>
        <w:numId w:val="4"/>
      </w:numPr>
    </w:pPr>
  </w:style>
  <w:style w:type="paragraph" w:styleId="ListNumber4">
    <w:name w:val="List Number 4"/>
    <w:basedOn w:val="List4"/>
    <w:rsid w:val="00D610C3"/>
    <w:pPr>
      <w:numPr>
        <w:numId w:val="5"/>
      </w:numPr>
    </w:pPr>
  </w:style>
  <w:style w:type="paragraph" w:styleId="ListNumber5">
    <w:name w:val="List Number 5"/>
    <w:basedOn w:val="List5"/>
    <w:rsid w:val="00D610C3"/>
    <w:pPr>
      <w:numPr>
        <w:numId w:val="6"/>
      </w:numPr>
    </w:pPr>
  </w:style>
  <w:style w:type="paragraph" w:styleId="BlockText">
    <w:name w:val="Block Text"/>
    <w:basedOn w:val="Normal"/>
    <w:rsid w:val="00D610C3"/>
    <w:pPr>
      <w:spacing w:after="120"/>
      <w:ind w:left="1440" w:right="1440"/>
    </w:pPr>
  </w:style>
  <w:style w:type="character" w:customStyle="1" w:styleId="Subscript">
    <w:name w:val="Subscript"/>
    <w:basedOn w:val="DefaultParagraphFont"/>
    <w:rsid w:val="00D610C3"/>
    <w:rPr>
      <w:sz w:val="16"/>
      <w:vertAlign w:val="subscript"/>
    </w:rPr>
  </w:style>
  <w:style w:type="character" w:customStyle="1" w:styleId="Superscript">
    <w:name w:val="Superscript"/>
    <w:basedOn w:val="DefaultParagraphFont"/>
    <w:rsid w:val="00D610C3"/>
    <w:rPr>
      <w:sz w:val="16"/>
      <w:vertAlign w:val="superscript"/>
    </w:rPr>
  </w:style>
  <w:style w:type="character" w:customStyle="1" w:styleId="Symbols">
    <w:name w:val="Symbols"/>
    <w:basedOn w:val="DefaultParagraphFont"/>
    <w:rsid w:val="00D610C3"/>
    <w:rPr>
      <w:rFonts w:ascii="Symbol" w:hAnsi="Symbol"/>
    </w:rPr>
  </w:style>
  <w:style w:type="character" w:customStyle="1" w:styleId="MenuOptions">
    <w:name w:val="Menu Options"/>
    <w:basedOn w:val="DefaultParagraphFont"/>
    <w:rsid w:val="00D610C3"/>
    <w:rPr>
      <w:rFonts w:ascii="Arial Narrow" w:hAnsi="Arial Narrow"/>
      <w:smallCaps/>
    </w:rPr>
  </w:style>
  <w:style w:type="character" w:customStyle="1" w:styleId="Buttons">
    <w:name w:val="Buttons"/>
    <w:basedOn w:val="DefaultParagraphFont"/>
    <w:rsid w:val="00D610C3"/>
    <w:rPr>
      <w:b/>
    </w:rPr>
  </w:style>
  <w:style w:type="character" w:customStyle="1" w:styleId="Underlined">
    <w:name w:val="Underlined"/>
    <w:basedOn w:val="DefaultParagraphFont"/>
    <w:rsid w:val="00D610C3"/>
    <w:rPr>
      <w:u w:val="single"/>
    </w:rPr>
  </w:style>
  <w:style w:type="paragraph" w:customStyle="1" w:styleId="TableBodyTextRight">
    <w:name w:val="Table Body Text Right"/>
    <w:basedOn w:val="TableBodyText"/>
    <w:rsid w:val="00D610C3"/>
    <w:pPr>
      <w:widowControl w:val="0"/>
      <w:autoSpaceDE w:val="0"/>
      <w:autoSpaceDN w:val="0"/>
      <w:adjustRightInd w:val="0"/>
      <w:jc w:val="right"/>
    </w:pPr>
    <w:rPr>
      <w:rFonts w:cs="Arial"/>
      <w:szCs w:val="18"/>
    </w:rPr>
  </w:style>
  <w:style w:type="paragraph" w:customStyle="1" w:styleId="CopyrightText">
    <w:name w:val="Copyright Text"/>
    <w:basedOn w:val="BodyText"/>
    <w:rsid w:val="00D610C3"/>
    <w:rPr>
      <w:sz w:val="18"/>
    </w:rPr>
  </w:style>
  <w:style w:type="paragraph" w:customStyle="1" w:styleId="BodySmallRight">
    <w:name w:val="Body Small Right"/>
    <w:basedOn w:val="BodyTextRight"/>
    <w:rsid w:val="00D610C3"/>
    <w:rPr>
      <w:sz w:val="18"/>
      <w:szCs w:val="18"/>
    </w:rPr>
  </w:style>
  <w:style w:type="paragraph" w:customStyle="1" w:styleId="MarginEdition">
    <w:name w:val="Margin Edition"/>
    <w:basedOn w:val="MarginNote"/>
    <w:rsid w:val="00D610C3"/>
    <w:pPr>
      <w:spacing w:before="0" w:after="0"/>
    </w:pPr>
    <w:rPr>
      <w:rFonts w:ascii="Times New Roman" w:hAnsi="Times New Roman"/>
      <w:color w:val="999999"/>
    </w:rPr>
  </w:style>
  <w:style w:type="paragraph" w:customStyle="1" w:styleId="Spacer">
    <w:name w:val="Spacer"/>
    <w:basedOn w:val="Normal"/>
    <w:rsid w:val="00D610C3"/>
    <w:rPr>
      <w:sz w:val="2"/>
      <w:szCs w:val="2"/>
    </w:rPr>
  </w:style>
  <w:style w:type="character" w:customStyle="1" w:styleId="Small">
    <w:name w:val="Small"/>
    <w:basedOn w:val="DefaultParagraphFont"/>
    <w:rsid w:val="00D610C3"/>
    <w:rPr>
      <w:sz w:val="16"/>
    </w:rPr>
  </w:style>
  <w:style w:type="paragraph" w:customStyle="1" w:styleId="WideTable">
    <w:name w:val="Wide Table"/>
    <w:basedOn w:val="Normal"/>
    <w:rsid w:val="00D610C3"/>
    <w:pPr>
      <w:ind w:left="-1418"/>
    </w:pPr>
    <w:rPr>
      <w:sz w:val="2"/>
      <w:szCs w:val="2"/>
    </w:rPr>
  </w:style>
  <w:style w:type="character" w:styleId="PageNumber">
    <w:name w:val="page number"/>
    <w:basedOn w:val="DefaultParagraphFont"/>
    <w:rsid w:val="00D610C3"/>
  </w:style>
  <w:style w:type="paragraph" w:styleId="Quote">
    <w:name w:val="Quote"/>
    <w:basedOn w:val="Heading1"/>
    <w:link w:val="QuoteChar"/>
    <w:qFormat/>
    <w:rsid w:val="00D610C3"/>
    <w:rPr>
      <w:b w:val="0"/>
      <w:sz w:val="72"/>
      <w:szCs w:val="72"/>
      <w:lang w:val="en-NZ"/>
    </w:rPr>
  </w:style>
  <w:style w:type="character" w:customStyle="1" w:styleId="QuoteChar">
    <w:name w:val="Quote Char"/>
    <w:basedOn w:val="DefaultParagraphFont"/>
    <w:link w:val="Quote"/>
    <w:rsid w:val="00D61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0C3"/>
    <w:pPr>
      <w:pageBreakBefore/>
    </w:pPr>
  </w:style>
  <w:style w:type="paragraph" w:customStyle="1" w:styleId="Border">
    <w:name w:val="Border"/>
    <w:basedOn w:val="Normal"/>
    <w:qFormat/>
    <w:rsid w:val="00D61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0C3"/>
    <w:rPr>
      <w:b/>
      <w:bCs/>
      <w:i/>
      <w:iCs/>
      <w:color w:val="auto"/>
    </w:rPr>
  </w:style>
  <w:style w:type="paragraph" w:styleId="IntenseQuote">
    <w:name w:val="Intense Quote"/>
    <w:basedOn w:val="Normal"/>
    <w:next w:val="Normal"/>
    <w:link w:val="IntenseQuoteChar"/>
    <w:uiPriority w:val="30"/>
    <w:qFormat/>
    <w:rsid w:val="00D61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0C3"/>
    <w:rPr>
      <w:smallCaps/>
      <w:color w:val="auto"/>
      <w:u w:val="single"/>
    </w:rPr>
  </w:style>
  <w:style w:type="character" w:styleId="IntenseReference">
    <w:name w:val="Intense Reference"/>
    <w:basedOn w:val="DefaultParagraphFont"/>
    <w:uiPriority w:val="32"/>
    <w:qFormat/>
    <w:rsid w:val="00D610C3"/>
    <w:rPr>
      <w:b/>
      <w:bCs/>
      <w:smallCaps/>
      <w:color w:val="auto"/>
      <w:spacing w:val="5"/>
      <w:u w:val="single"/>
    </w:rPr>
  </w:style>
  <w:style w:type="paragraph" w:customStyle="1" w:styleId="2ColumnHeading">
    <w:name w:val="2Column Heading"/>
    <w:basedOn w:val="BodyText"/>
    <w:qFormat/>
    <w:rsid w:val="00D610C3"/>
    <w:pPr>
      <w:spacing w:after="60"/>
      <w:ind w:left="-2268"/>
    </w:pPr>
    <w:rPr>
      <w:b/>
    </w:rPr>
  </w:style>
  <w:style w:type="paragraph" w:customStyle="1" w:styleId="Heading1TOC">
    <w:name w:val="Heading1 TOC"/>
    <w:basedOn w:val="Normal"/>
    <w:qFormat/>
    <w:rsid w:val="00D610C3"/>
    <w:pPr>
      <w:spacing w:before="240" w:after="120"/>
    </w:pPr>
    <w:rPr>
      <w:rFonts w:ascii="Times New Roman" w:hAnsi="Times New Roman"/>
      <w:b/>
      <w:sz w:val="32"/>
    </w:rPr>
  </w:style>
  <w:style w:type="paragraph" w:customStyle="1" w:styleId="Heading2TOC">
    <w:name w:val="Heading2 TOC"/>
    <w:basedOn w:val="Normal"/>
    <w:qFormat/>
    <w:rsid w:val="00D610C3"/>
    <w:pPr>
      <w:spacing w:before="240" w:after="60"/>
    </w:pPr>
    <w:rPr>
      <w:rFonts w:ascii="Times New Roman" w:hAnsi="Times New Roman"/>
      <w:b/>
      <w:sz w:val="28"/>
    </w:rPr>
  </w:style>
  <w:style w:type="character" w:customStyle="1" w:styleId="Underline">
    <w:name w:val="Underline"/>
    <w:basedOn w:val="DefaultParagraphFont"/>
    <w:qFormat/>
    <w:rsid w:val="00D610C3"/>
    <w:rPr>
      <w:u w:val="single"/>
    </w:rPr>
  </w:style>
  <w:style w:type="character" w:customStyle="1" w:styleId="BoldandItalics">
    <w:name w:val="Bold and Italics"/>
    <w:qFormat/>
    <w:rsid w:val="00D610C3"/>
    <w:rPr>
      <w:b/>
      <w:i/>
      <w:u w:val="none"/>
    </w:rPr>
  </w:style>
  <w:style w:type="paragraph" w:styleId="BalloonText">
    <w:name w:val="Balloon Text"/>
    <w:basedOn w:val="Normal"/>
    <w:link w:val="BalloonTextChar"/>
    <w:rsid w:val="00D610C3"/>
    <w:rPr>
      <w:rFonts w:ascii="Tahoma" w:hAnsi="Tahoma" w:cs="Tahoma"/>
      <w:sz w:val="16"/>
      <w:szCs w:val="16"/>
    </w:rPr>
  </w:style>
  <w:style w:type="character" w:customStyle="1" w:styleId="BalloonTextChar">
    <w:name w:val="Balloon Text Char"/>
    <w:basedOn w:val="DefaultParagraphFont"/>
    <w:link w:val="BalloonText"/>
    <w:rsid w:val="00D61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0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0C3"/>
    <w:rPr>
      <w:b/>
      <w:color w:val="660033"/>
      <w:spacing w:val="0"/>
    </w:rPr>
  </w:style>
  <w:style w:type="paragraph" w:customStyle="1" w:styleId="Nameditemlist">
    <w:name w:val="Named item list"/>
    <w:basedOn w:val="BodyText"/>
    <w:qFormat/>
    <w:rsid w:val="00D610C3"/>
    <w:pPr>
      <w:tabs>
        <w:tab w:val="left" w:pos="2835"/>
      </w:tabs>
      <w:ind w:left="2835" w:hanging="2835"/>
    </w:pPr>
  </w:style>
  <w:style w:type="paragraph" w:customStyle="1" w:styleId="BodyTextnopadding">
    <w:name w:val="Body Text no padding"/>
    <w:basedOn w:val="BodyText"/>
    <w:qFormat/>
    <w:rsid w:val="00D610C3"/>
    <w:pPr>
      <w:spacing w:before="0" w:after="0"/>
    </w:pPr>
  </w:style>
  <w:style w:type="paragraph" w:customStyle="1" w:styleId="BodyTextBold">
    <w:name w:val="Body Text Bold"/>
    <w:basedOn w:val="BodyText"/>
    <w:qFormat/>
    <w:rsid w:val="00D610C3"/>
    <w:rPr>
      <w:b/>
    </w:rPr>
  </w:style>
  <w:style w:type="character" w:styleId="Hyperlink">
    <w:name w:val="Hyperlink"/>
    <w:basedOn w:val="DefaultParagraphFont"/>
    <w:uiPriority w:val="99"/>
    <w:unhideWhenUsed/>
    <w:rsid w:val="007953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6707</Characters>
  <Application>Microsoft Office Word</Application>
  <DocSecurity>0</DocSecurity>
  <Lines>223</Lines>
  <Paragraphs>127</Paragraphs>
  <ScaleCrop>false</ScaleCrop>
  <Company>Author-it Software Corporation Ltd.</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FNSIAD301 Provide general advice on financial products and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