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5A1" w:rsidP="008975A1">
      <w:pPr>
        <w:pStyle w:val="Title"/>
      </w:pPr>
      <w:r>
        <w:fldChar w:fldCharType="begin"/>
      </w:r>
      <w:r>
        <w:instrText xml:space="preserve"> TITLE   \* MERGEFORMAT </w:instrText>
      </w:r>
      <w:r>
        <w:fldChar w:fldCharType="separate"/>
      </w:r>
      <w:r>
        <w:t>FNSFPL621 Comply with ethical and operational guidelines, legislation and regulations in financial planning</w:t>
      </w:r>
      <w:r>
        <w:fldChar w:fldCharType="end"/>
      </w:r>
    </w:p>
    <w:p w:rsidR="008975A1" w:rsidP="008975A1">
      <w:pPr>
        <w:pStyle w:val="Version"/>
        <w:sectPr w:rsidSect="009C65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596" w:rsidP="009C6596">
      <w:pPr>
        <w:pStyle w:val="SuperHeading"/>
      </w:pPr>
      <w:r w:rsidRPr="009C6596">
        <w:t>FNSFPL621 Comply with ethical and operational guidelines, legislation and regulations in financial planning</w:t>
      </w:r>
    </w:p>
    <w:p w:rsidR="00000000" w:rsidRPr="009C6596" w:rsidP="009C6596">
      <w:pPr>
        <w:pStyle w:val="Heading1"/>
      </w:pPr>
      <w:bookmarkStart w:id="1" w:name="O_1131728"/>
      <w:bookmarkEnd w:id="1"/>
      <w:r w:rsidRPr="009C6596">
        <w:t>Modification History</w:t>
      </w:r>
    </w:p>
    <w:tbl>
      <w:tblPr>
        <w:tblW w:w="0" w:type="auto"/>
        <w:tblLayout w:type="fixed"/>
        <w:tblCellMar>
          <w:left w:w="62" w:type="dxa"/>
          <w:right w:w="62" w:type="dxa"/>
        </w:tblCellMar>
        <w:tblLook w:val="0000"/>
      </w:tblPr>
      <w:tblGrid>
        <w:gridCol w:w="3091"/>
        <w:gridCol w:w="5873"/>
      </w:tblGrid>
      <w:tr w:rsidTr="009C659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BodyText"/>
            </w:pPr>
            <w:r w:rsidRPr="009C659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rPr>
                <w:rStyle w:val="SpecialBold"/>
              </w:rPr>
              <w:t>Comments</w:t>
            </w:r>
          </w:p>
        </w:tc>
      </w:tr>
      <w:tr w:rsidTr="009C659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BodyText"/>
            </w:pPr>
            <w:r w:rsidRPr="009C6596">
              <w:t>This version first released with FNS Financial Services Training Package Version 5.0.</w:t>
            </w:r>
          </w:p>
        </w:tc>
      </w:tr>
    </w:tbl>
    <w:p w:rsidR="00000000" w:rsidRPr="009C6596" w:rsidP="009C6596">
      <w:pPr>
        <w:pStyle w:val="BodyText"/>
      </w:pPr>
    </w:p>
    <w:p w:rsidR="00000000" w:rsidRPr="009C6596" w:rsidP="009C6596">
      <w:pPr>
        <w:pStyle w:val="AllowPageBreak"/>
      </w:pPr>
    </w:p>
    <w:p w:rsidR="00000000" w:rsidRPr="009C6596" w:rsidP="009C6596">
      <w:pPr>
        <w:pStyle w:val="Heading1"/>
      </w:pPr>
      <w:bookmarkStart w:id="2" w:name="O_1131733"/>
      <w:bookmarkEnd w:id="2"/>
      <w:r w:rsidRPr="009C6596">
        <w:t>Application</w:t>
      </w:r>
    </w:p>
    <w:p w:rsidR="00000000" w:rsidRPr="009C6596" w:rsidP="008975A1">
      <w:pPr>
        <w:pStyle w:val="BodyText"/>
      </w:pPr>
      <w:r w:rsidRPr="009C6596">
        <w:t>This unit describes the skills and knowledge required to meet compliance requirements in financial planning work, including ethical and o</w:t>
      </w:r>
      <w:r w:rsidRPr="009C6596">
        <w:t>perational guidelines, industry codes of practice, legislation and regulations.</w:t>
      </w:r>
    </w:p>
    <w:p w:rsidR="00000000" w:rsidRPr="009C6596" w:rsidP="008975A1">
      <w:pPr>
        <w:pStyle w:val="BodyText"/>
      </w:pPr>
      <w:r w:rsidRPr="009C6596">
        <w:t>The unit applies to those experienced in the financial planning industry who use specialised knowledge to review and check information in their own work to ensure quality stand</w:t>
      </w:r>
      <w:r w:rsidRPr="009C6596">
        <w:t>ards are maintained.</w:t>
      </w:r>
    </w:p>
    <w:p w:rsidR="00000000" w:rsidRPr="009C6596" w:rsidP="008975A1">
      <w:pPr>
        <w:pStyle w:val="BodyText"/>
      </w:pPr>
      <w:r w:rsidRPr="009C6596">
        <w:t>Work functions in the occupational areas where this unit may be used are subject to regulatory requirements. Users are advised to check with the relevant state and territory regulatory authorities to confirm those requirements.</w:t>
      </w:r>
    </w:p>
    <w:p w:rsidR="00000000" w:rsidRPr="009C6596" w:rsidP="009C6596">
      <w:pPr>
        <w:pStyle w:val="Heading1"/>
      </w:pPr>
      <w:bookmarkStart w:id="3" w:name="O_1131732"/>
      <w:bookmarkEnd w:id="3"/>
      <w:r w:rsidRPr="009C6596">
        <w:t>Unit Sector</w:t>
      </w:r>
    </w:p>
    <w:p w:rsidR="00000000" w:rsidRPr="009C6596" w:rsidP="008975A1">
      <w:pPr>
        <w:pStyle w:val="BodyText"/>
      </w:pPr>
      <w:r w:rsidRPr="009C6596">
        <w:t>Financial planning</w:t>
      </w:r>
    </w:p>
    <w:p w:rsidR="00000000" w:rsidRPr="009C6596" w:rsidP="009C6596">
      <w:pPr>
        <w:pStyle w:val="Heading1"/>
      </w:pPr>
      <w:bookmarkStart w:id="4" w:name="O_1131731"/>
      <w:bookmarkEnd w:id="4"/>
      <w:r w:rsidRPr="009C6596">
        <w:t>Elements and Performance Criteria</w:t>
      </w:r>
    </w:p>
    <w:tbl>
      <w:tblPr>
        <w:tblW w:w="9568" w:type="dxa"/>
        <w:tblLayout w:type="fixed"/>
        <w:tblCellMar>
          <w:left w:w="62" w:type="dxa"/>
          <w:right w:w="62" w:type="dxa"/>
        </w:tblCellMar>
        <w:tblLook w:val="0000"/>
      </w:tblPr>
      <w:tblGrid>
        <w:gridCol w:w="2696"/>
        <w:gridCol w:w="6872"/>
      </w:tblGrid>
      <w:tr w:rsidTr="009C659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BodyText"/>
            </w:pPr>
            <w:r w:rsidRPr="009C659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rPr>
                <w:rStyle w:val="SpecialBold"/>
              </w:rPr>
              <w:t>PERFORMANCE CRITERIA</w:t>
            </w:r>
          </w:p>
        </w:tc>
      </w:tr>
      <w:tr w:rsidTr="009C659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BodyText"/>
            </w:pPr>
            <w:r w:rsidRPr="009C659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rPr>
                <w:rStyle w:val="Emphasis"/>
              </w:rPr>
              <w:t>Performance criteria describe the performance needed to demonstrate achievement of the element.</w:t>
            </w:r>
          </w:p>
        </w:tc>
      </w:tr>
      <w:tr w:rsidTr="009C659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List"/>
              <w:rPr>
                <w:lang w:val="en-NZ"/>
              </w:rPr>
            </w:pPr>
            <w:r w:rsidRPr="009C6596">
              <w:t>1. Identify and apply compliance requirements to financial planning 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List"/>
            </w:pPr>
            <w:r w:rsidRPr="009C6596">
              <w:t>1.1 Identify and access information on legislative, regulatory and industry codes of p</w:t>
            </w:r>
            <w:r w:rsidRPr="009C6596">
              <w:t>ractice requirements relating to own work</w:t>
            </w:r>
          </w:p>
          <w:p w:rsidR="00000000" w:rsidRPr="009C6596" w:rsidP="009C6596">
            <w:pPr>
              <w:pStyle w:val="List"/>
            </w:pPr>
            <w:r w:rsidRPr="009C6596">
              <w:t>1.2 Apply compliance requirements in own work tasks</w:t>
            </w:r>
          </w:p>
          <w:p w:rsidR="00000000" w:rsidRPr="009C6596" w:rsidP="009C6596">
            <w:pPr>
              <w:pStyle w:val="List"/>
            </w:pPr>
            <w:r w:rsidRPr="009C6596">
              <w:t>1.3 Identify experts within practice, and regulatory advisory services external to practice, and seek their guidance on compliance where required</w:t>
            </w:r>
          </w:p>
          <w:p w:rsidR="00000000" w:rsidP="009C6596">
            <w:pPr>
              <w:pStyle w:val="List"/>
              <w:rPr>
                <w:lang w:val="en-NZ"/>
              </w:rPr>
            </w:pPr>
            <w:r w:rsidRPr="009C6596">
              <w:t>1.4 Apply advice</w:t>
            </w:r>
            <w:r w:rsidRPr="009C6596">
              <w:t xml:space="preserve"> and guidance where required</w:t>
            </w:r>
          </w:p>
        </w:tc>
      </w:tr>
      <w:tr w:rsidTr="009C659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List"/>
              <w:rPr>
                <w:lang w:val="en-NZ"/>
              </w:rPr>
            </w:pPr>
            <w:r w:rsidRPr="009C6596">
              <w:t xml:space="preserve">2. Apply ethical standards </w:t>
            </w:r>
            <w:r w:rsidRPr="009C6596">
              <w:t>and operational compliance guidelines to financial planning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List"/>
            </w:pPr>
            <w:r w:rsidRPr="009C6596">
              <w:t xml:space="preserve">2.1 Identify principles and standards of ethical behaviour relating to </w:t>
            </w:r>
            <w:r w:rsidRPr="009C6596">
              <w:t>own work</w:t>
            </w:r>
          </w:p>
          <w:p w:rsidR="00000000" w:rsidRPr="009C6596" w:rsidP="009C6596">
            <w:pPr>
              <w:pStyle w:val="List"/>
            </w:pPr>
            <w:r w:rsidRPr="009C6596">
              <w:t>2.2 Identify and check updates to operational compliance gu</w:t>
            </w:r>
            <w:r w:rsidRPr="009C6596">
              <w:t>idelines and apply to own work</w:t>
            </w:r>
          </w:p>
          <w:p w:rsidR="00000000" w:rsidRPr="009C6596" w:rsidP="009C6596">
            <w:pPr>
              <w:pStyle w:val="List"/>
            </w:pPr>
            <w:r w:rsidRPr="009C6596">
              <w:t>2.3 Identify experts within organisation responsible for interpreting identified guidelines and seek their assistance where required</w:t>
            </w:r>
          </w:p>
          <w:p w:rsidR="00000000" w:rsidP="009C6596">
            <w:pPr>
              <w:pStyle w:val="List"/>
              <w:rPr>
                <w:lang w:val="en-NZ"/>
              </w:rPr>
            </w:pPr>
            <w:r w:rsidRPr="009C6596">
              <w:t>2.4 Check tasks to be completed that may raise doubt regarding their propriety, and clear wi</w:t>
            </w:r>
            <w:r w:rsidRPr="009C6596">
              <w:t>th an expert source</w:t>
            </w:r>
          </w:p>
        </w:tc>
      </w:tr>
      <w:tr w:rsidTr="009C659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List"/>
              <w:rPr>
                <w:lang w:val="en-NZ"/>
              </w:rPr>
            </w:pPr>
            <w:r w:rsidRPr="009C6596">
              <w:t xml:space="preserve">3. Review compliance of own work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List"/>
            </w:pPr>
            <w:r w:rsidRPr="009C6596">
              <w:t>3.1 Establish personal monitoring system to self-monitor own compliance with compliance requirements, ethical standards and operational guidelines</w:t>
            </w:r>
          </w:p>
          <w:p w:rsidR="00000000" w:rsidRPr="009C6596" w:rsidP="009C6596">
            <w:pPr>
              <w:pStyle w:val="List"/>
            </w:pPr>
            <w:r w:rsidRPr="009C6596">
              <w:t>3.2 Use monitoring system to confirm that own work meets legislative and regulatory requirements, ethical and operational guidelines, and industry codes of practice</w:t>
            </w:r>
          </w:p>
          <w:p w:rsidR="00000000" w:rsidRPr="009C6596" w:rsidP="009C6596">
            <w:pPr>
              <w:pStyle w:val="List"/>
            </w:pPr>
            <w:r w:rsidRPr="009C6596">
              <w:t>3.3 Identify where own performance does not meet compliance requirements and make necessary</w:t>
            </w:r>
            <w:r w:rsidRPr="009C6596">
              <w:t xml:space="preserve"> adjustments </w:t>
            </w:r>
          </w:p>
          <w:p w:rsidR="00000000" w:rsidRPr="009C6596" w:rsidP="009C6596">
            <w:pPr>
              <w:pStyle w:val="List"/>
            </w:pPr>
            <w:r w:rsidRPr="009C6596">
              <w:t>3.4 Seek feedback on identified required compliance adjustments from required stakeholders</w:t>
            </w:r>
          </w:p>
        </w:tc>
      </w:tr>
    </w:tbl>
    <w:p w:rsidR="00000000" w:rsidRPr="009C6596" w:rsidP="009C6596">
      <w:pPr>
        <w:pStyle w:val="BodyText"/>
      </w:pPr>
    </w:p>
    <w:p w:rsidR="00000000" w:rsidRPr="009C6596" w:rsidP="009C6596">
      <w:pPr>
        <w:pStyle w:val="AllowPageBreak"/>
      </w:pPr>
    </w:p>
    <w:p w:rsidR="00000000" w:rsidRPr="009C6596" w:rsidP="009C6596">
      <w:pPr>
        <w:pStyle w:val="Heading1"/>
      </w:pPr>
      <w:bookmarkStart w:id="5" w:name="O_1131730"/>
      <w:bookmarkEnd w:id="5"/>
      <w:r w:rsidRPr="009C6596">
        <w:t>Foundation Skills</w:t>
      </w:r>
    </w:p>
    <w:p w:rsidR="00000000" w:rsidRPr="008975A1" w:rsidP="008975A1">
      <w:pPr>
        <w:pStyle w:val="BodyText"/>
        <w:rPr>
          <w:i/>
        </w:rPr>
      </w:pPr>
      <w:r w:rsidRPr="008975A1">
        <w:rPr>
          <w:rStyle w:val="Emphasis"/>
        </w:rPr>
        <w:t>This section describes those language, literacy, numeracy and employment skills that are essential to performanc</w:t>
      </w:r>
      <w:r w:rsidRPr="008975A1">
        <w:rPr>
          <w:rStyle w:val="Emphasis"/>
        </w:rPr>
        <w:t>e but not explicit in the performance criteria.</w:t>
      </w:r>
    </w:p>
    <w:tbl>
      <w:tblPr>
        <w:tblW w:w="9568" w:type="dxa"/>
        <w:tblLayout w:type="fixed"/>
        <w:tblCellMar>
          <w:left w:w="62" w:type="dxa"/>
          <w:right w:w="62" w:type="dxa"/>
        </w:tblCellMar>
        <w:tblLook w:val="0000"/>
      </w:tblPr>
      <w:tblGrid>
        <w:gridCol w:w="2250"/>
        <w:gridCol w:w="7318"/>
      </w:tblGrid>
      <w:tr w:rsidTr="009C6596">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BodyText"/>
            </w:pPr>
            <w:r w:rsidRPr="009C6596">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rPr>
                <w:rStyle w:val="SpecialBold"/>
              </w:rPr>
              <w:t>DESCRIPTION</w:t>
            </w:r>
          </w:p>
        </w:tc>
      </w:tr>
      <w:tr w:rsidTr="009C659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ListBullet"/>
            </w:pPr>
            <w:r w:rsidRPr="009C6596">
              <w:t>Actively seeks out information and advice from a range of sources to improve own work performance and ensure that knowledge of legislative and regulatory requirements is accurate,</w:t>
            </w:r>
            <w:r w:rsidRPr="009C6596">
              <w:t xml:space="preserve"> comprehensive and current</w:t>
            </w:r>
          </w:p>
          <w:p w:rsidR="00000000" w:rsidP="009C6596">
            <w:pPr>
              <w:pStyle w:val="ListBullet"/>
              <w:rPr>
                <w:lang w:val="en-NZ"/>
              </w:rPr>
            </w:pPr>
            <w:r w:rsidRPr="009C6596">
              <w:t>Identifies and participates in professional development activities to maintain currency of industry knowledge and improve work practices</w:t>
            </w:r>
          </w:p>
        </w:tc>
      </w:tr>
      <w:tr w:rsidTr="009C659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ListBullet"/>
            </w:pPr>
            <w:r w:rsidRPr="009C6596">
              <w:t>Participates in verbal exchanges using relevant conventions and protocols, including active listening and questioning techniques, when communicating with internal and external stakeholders</w:t>
            </w:r>
          </w:p>
          <w:p w:rsidR="00000000" w:rsidP="009C6596">
            <w:pPr>
              <w:pStyle w:val="ListBullet"/>
              <w:rPr>
                <w:lang w:val="en-NZ"/>
              </w:rPr>
            </w:pPr>
            <w:r w:rsidRPr="009C6596">
              <w:t>Uses language and concepts relevant to audience and purpose</w:t>
            </w:r>
          </w:p>
        </w:tc>
      </w:tr>
      <w:tr w:rsidTr="009C659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t>Readin</w:t>
            </w:r>
            <w:r w:rsidRPr="009C6596">
              <w:t>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ListBullet"/>
              <w:rPr>
                <w:lang w:val="en-NZ"/>
              </w:rPr>
            </w:pPr>
            <w:r w:rsidRPr="009C6596">
              <w:t>Researches and analyses textual information to determine and confirm work requirements</w:t>
            </w:r>
          </w:p>
        </w:tc>
      </w:tr>
      <w:tr w:rsidTr="009C659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ListBullet"/>
              <w:rPr>
                <w:lang w:val="en-NZ"/>
              </w:rPr>
            </w:pPr>
            <w:r w:rsidRPr="009C6596">
              <w:t>Plans and organises work processes and tasks to meet legislative and organisational requirements and ethical standards, changing processes w</w:t>
            </w:r>
            <w:r w:rsidRPr="009C6596">
              <w:t>here necessary</w:t>
            </w:r>
          </w:p>
        </w:tc>
      </w:tr>
      <w:tr w:rsidTr="009C659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ListBullet"/>
              <w:rPr>
                <w:lang w:val="en-NZ"/>
              </w:rPr>
            </w:pPr>
            <w:r w:rsidRPr="009C6596">
              <w:t>Uses problem-solving techniques to identify and analyse possible compliance issues and decide on suitable actions</w:t>
            </w:r>
          </w:p>
        </w:tc>
      </w:tr>
      <w:tr w:rsidTr="009C659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596">
            <w:pPr>
              <w:pStyle w:val="BodyText"/>
              <w:rPr>
                <w:lang w:val="en-NZ"/>
              </w:rPr>
            </w:pPr>
            <w:r w:rsidRPr="009C6596">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596" w:rsidP="009C6596">
            <w:pPr>
              <w:pStyle w:val="ListBullet"/>
            </w:pPr>
            <w:r w:rsidRPr="009C6596">
              <w:t xml:space="preserve">Uses the main features and functions of digital tools to complete work tasks and access </w:t>
            </w:r>
            <w:r w:rsidRPr="009C6596">
              <w:t>information</w:t>
            </w:r>
          </w:p>
        </w:tc>
      </w:tr>
    </w:tbl>
    <w:p w:rsidR="00000000" w:rsidRPr="009C6596" w:rsidP="009C6596">
      <w:pPr>
        <w:pStyle w:val="BodyText"/>
      </w:pPr>
    </w:p>
    <w:p w:rsidR="00000000" w:rsidRPr="009C6596" w:rsidP="009C6596">
      <w:pPr>
        <w:pStyle w:val="AllowPageBreak"/>
      </w:pPr>
    </w:p>
    <w:p w:rsidR="00000000" w:rsidRPr="009C6596" w:rsidP="009C6596">
      <w:pPr>
        <w:pStyle w:val="Heading1"/>
      </w:pPr>
      <w:bookmarkStart w:id="6" w:name="O_1131729"/>
      <w:bookmarkEnd w:id="6"/>
      <w:r w:rsidRPr="009C6596">
        <w:t>Unit Mapping Information</w:t>
      </w:r>
    </w:p>
    <w:p w:rsidR="00000000" w:rsidRPr="009C6596" w:rsidP="008975A1">
      <w:pPr>
        <w:pStyle w:val="BodyText"/>
      </w:pPr>
      <w:r w:rsidRPr="009C6596">
        <w:t>No equivalent unit. Supersedes and is not equivalent to FNSFPL501 Comply with financial planning practice ethical and operational guidelines and regulations.</w:t>
      </w:r>
    </w:p>
    <w:p w:rsidR="00000000" w:rsidRPr="009C6596" w:rsidP="009C6596">
      <w:pPr>
        <w:pStyle w:val="Heading1"/>
      </w:pPr>
      <w:bookmarkStart w:id="7" w:name="O_1131722"/>
      <w:bookmarkEnd w:id="7"/>
      <w:r w:rsidRPr="009C6596">
        <w:t>Links</w:t>
      </w:r>
    </w:p>
    <w:p w:rsidR="00000000" w:rsidRPr="009C6596" w:rsidP="008975A1">
      <w:pPr>
        <w:pStyle w:val="BodyText"/>
      </w:pPr>
      <w:r w:rsidRPr="009C6596">
        <w:t>Companion Volum</w:t>
      </w:r>
      <w:r w:rsidRPr="009C6596">
        <w:t xml:space="preserve">e Implementation Guide is found on VETNet - </w:t>
      </w:r>
      <w:r>
        <w:fldChar w:fldCharType="begin"/>
      </w:r>
      <w:r>
        <w:instrText xml:space="preserve"> HYPERLINK "https://vetnet.gov.au/Pages/TrainingDocs.aspx?q=c7200cc8-0566-4f04-b76f-e89fd6f102fe" </w:instrText>
      </w:r>
      <w:r>
        <w:fldChar w:fldCharType="separate"/>
      </w:r>
      <w:r w:rsidRPr="00E64582">
        <w:rPr>
          <w:rStyle w:val="Hyperlink"/>
        </w:rPr>
        <w:t>https://vetnet.gov.au/Pages/TrainingDocs.aspx?q=c7200cc8-0566-4f04-b76f-e89fd6f102fe</w:t>
      </w:r>
      <w:r>
        <w:fldChar w:fldCharType="end"/>
      </w:r>
    </w:p>
    <w:p w:rsidR="00000000" w:rsidRPr="009C6596" w:rsidP="009C6596"/>
    <w:sectPr w:rsidSect="009C65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96" w:rsidRPr="008975A1" w:rsidP="00897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A1" w:rsidP="009C6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75A1" w:rsidP="009C65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975A1" w:rsidP="009C6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596" w:rsidRPr="008975A1" w:rsidP="00897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A1" w:rsidRPr="002D2AF8" w:rsidP="009C6596">
    <w:pPr>
      <w:pStyle w:val="Header"/>
      <w:framePr w:wrap="around"/>
    </w:pPr>
    <w:r>
      <w:fldChar w:fldCharType="begin"/>
    </w:r>
    <w:r>
      <w:instrText xml:space="preserve"> TITLE   \* MERGEFORMAT </w:instrText>
    </w:r>
    <w:r>
      <w:fldChar w:fldCharType="separate"/>
    </w:r>
    <w:r>
      <w:t>FNSFPL621 Comply with ethical and operational guidelines, legislation and regulations in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975A1" w:rsidP="009C6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F4A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963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596"/>
    <w:pPr>
      <w:spacing w:before="360" w:after="60"/>
      <w:outlineLvl w:val="0"/>
    </w:pPr>
    <w:rPr>
      <w:sz w:val="32"/>
    </w:rPr>
  </w:style>
  <w:style w:type="paragraph" w:styleId="Heading2">
    <w:name w:val="heading 2"/>
    <w:basedOn w:val="HeadingBase"/>
    <w:next w:val="BodyText"/>
    <w:link w:val="Heading2Char"/>
    <w:qFormat/>
    <w:rsid w:val="009C6596"/>
    <w:pPr>
      <w:keepLines/>
      <w:spacing w:before="240" w:after="120"/>
      <w:outlineLvl w:val="1"/>
    </w:pPr>
    <w:rPr>
      <w:sz w:val="28"/>
      <w:szCs w:val="40"/>
    </w:rPr>
  </w:style>
  <w:style w:type="paragraph" w:styleId="Heading3">
    <w:name w:val="heading 3"/>
    <w:basedOn w:val="HeadingBase"/>
    <w:next w:val="BodyText"/>
    <w:link w:val="Heading3Char"/>
    <w:qFormat/>
    <w:rsid w:val="009C6596"/>
    <w:pPr>
      <w:spacing w:before="180" w:after="120"/>
      <w:outlineLvl w:val="2"/>
    </w:pPr>
    <w:rPr>
      <w:spacing w:val="-10"/>
      <w:kern w:val="32"/>
    </w:rPr>
  </w:style>
  <w:style w:type="paragraph" w:styleId="Heading4">
    <w:name w:val="heading 4"/>
    <w:basedOn w:val="HeadingBase"/>
    <w:next w:val="BodyText"/>
    <w:link w:val="Heading4Char"/>
    <w:qFormat/>
    <w:rsid w:val="009C6596"/>
    <w:pPr>
      <w:spacing w:before="160" w:after="120"/>
      <w:outlineLvl w:val="3"/>
    </w:pPr>
    <w:rPr>
      <w:sz w:val="22"/>
    </w:rPr>
  </w:style>
  <w:style w:type="paragraph" w:styleId="Heading5">
    <w:name w:val="heading 5"/>
    <w:basedOn w:val="HeadingBase"/>
    <w:next w:val="Normal"/>
    <w:link w:val="Heading5Char"/>
    <w:qFormat/>
    <w:rsid w:val="009C6596"/>
    <w:pPr>
      <w:spacing w:before="80"/>
      <w:outlineLvl w:val="4"/>
    </w:pPr>
    <w:rPr>
      <w:color w:val="918585"/>
      <w:sz w:val="20"/>
    </w:rPr>
  </w:style>
  <w:style w:type="paragraph" w:styleId="Heading6">
    <w:name w:val="heading 6"/>
    <w:basedOn w:val="HeadingBase"/>
    <w:next w:val="Normal"/>
    <w:link w:val="Heading6Char"/>
    <w:qFormat/>
    <w:rsid w:val="009C6596"/>
    <w:pPr>
      <w:spacing w:before="60"/>
      <w:outlineLvl w:val="5"/>
    </w:pPr>
    <w:rPr>
      <w:color w:val="918585"/>
      <w:sz w:val="20"/>
    </w:rPr>
  </w:style>
  <w:style w:type="paragraph" w:styleId="Heading7">
    <w:name w:val="heading 7"/>
    <w:basedOn w:val="Normal"/>
    <w:next w:val="Normal"/>
    <w:link w:val="Heading7Char"/>
    <w:qFormat/>
    <w:rsid w:val="009C6596"/>
    <w:pPr>
      <w:ind w:left="720"/>
      <w:outlineLvl w:val="6"/>
    </w:pPr>
    <w:rPr>
      <w:i/>
    </w:rPr>
  </w:style>
  <w:style w:type="paragraph" w:styleId="Heading8">
    <w:name w:val="heading 8"/>
    <w:basedOn w:val="Normal"/>
    <w:next w:val="Normal"/>
    <w:link w:val="Heading8Char"/>
    <w:qFormat/>
    <w:rsid w:val="009C6596"/>
    <w:pPr>
      <w:ind w:left="720"/>
      <w:outlineLvl w:val="7"/>
    </w:pPr>
    <w:rPr>
      <w:i/>
    </w:rPr>
  </w:style>
  <w:style w:type="paragraph" w:styleId="Heading9">
    <w:name w:val="heading 9"/>
    <w:basedOn w:val="Normal"/>
    <w:next w:val="Normal"/>
    <w:link w:val="Heading9Char"/>
    <w:qFormat/>
    <w:rsid w:val="009C6596"/>
    <w:pPr>
      <w:ind w:left="720"/>
      <w:outlineLvl w:val="8"/>
    </w:pPr>
    <w:rPr>
      <w:i/>
    </w:rPr>
  </w:style>
  <w:style w:type="character" w:default="1" w:styleId="DefaultParagraphFont">
    <w:name w:val="Default Paragraph Font"/>
    <w:uiPriority w:val="1"/>
    <w:unhideWhenUsed/>
    <w:rsid w:val="009C6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596"/>
  </w:style>
  <w:style w:type="character" w:customStyle="1" w:styleId="Heading1Char">
    <w:name w:val="Heading 1 Char"/>
    <w:basedOn w:val="DefaultParagraphFont"/>
    <w:link w:val="Heading1"/>
    <w:rsid w:val="009C6596"/>
    <w:rPr>
      <w:rFonts w:ascii="Times New Roman" w:eastAsia="Times New Roman" w:hAnsi="Times New Roman" w:cs="Times New Roman"/>
      <w:b/>
      <w:sz w:val="32"/>
      <w:szCs w:val="20"/>
      <w:lang w:eastAsia="en-US"/>
    </w:rPr>
  </w:style>
  <w:style w:type="paragraph" w:styleId="BodyText">
    <w:name w:val="Body Text"/>
    <w:basedOn w:val="Normal"/>
    <w:link w:val="BodyTextChar"/>
    <w:rsid w:val="009C6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596"/>
    <w:rPr>
      <w:rFonts w:ascii="Times New Roman" w:eastAsia="Times New Roman" w:hAnsi="Times New Roman" w:cs="Times New Roman"/>
      <w:sz w:val="24"/>
      <w:lang w:eastAsia="en-US"/>
    </w:rPr>
  </w:style>
  <w:style w:type="paragraph" w:styleId="List">
    <w:name w:val="List"/>
    <w:basedOn w:val="BodyText"/>
    <w:next w:val="BodyText"/>
    <w:rsid w:val="009C6596"/>
    <w:pPr>
      <w:tabs>
        <w:tab w:val="left" w:pos="340"/>
      </w:tabs>
      <w:spacing w:before="60" w:after="60"/>
      <w:ind w:left="340" w:hanging="340"/>
    </w:pPr>
  </w:style>
  <w:style w:type="paragraph" w:styleId="ListBullet">
    <w:name w:val="List Bullet"/>
    <w:basedOn w:val="List"/>
    <w:rsid w:val="009C6596"/>
    <w:pPr>
      <w:numPr>
        <w:numId w:val="11"/>
      </w:numPr>
      <w:tabs>
        <w:tab w:val="clear" w:pos="340"/>
      </w:tabs>
      <w:spacing w:before="40" w:after="40"/>
    </w:pPr>
  </w:style>
  <w:style w:type="character" w:customStyle="1" w:styleId="SpecialBold">
    <w:name w:val="Special Bold"/>
    <w:basedOn w:val="DefaultParagraphFont"/>
    <w:rsid w:val="009C6596"/>
    <w:rPr>
      <w:b/>
      <w:spacing w:val="0"/>
    </w:rPr>
  </w:style>
  <w:style w:type="character" w:styleId="Emphasis">
    <w:name w:val="Emphasis"/>
    <w:basedOn w:val="DefaultParagraphFont"/>
    <w:qFormat/>
    <w:rsid w:val="009C6596"/>
    <w:rPr>
      <w:i/>
    </w:rPr>
  </w:style>
  <w:style w:type="paragraph" w:customStyle="1" w:styleId="SuperHeading">
    <w:name w:val="SuperHeading"/>
    <w:basedOn w:val="Normal"/>
    <w:rsid w:val="009C6596"/>
    <w:pPr>
      <w:spacing w:before="240" w:after="120"/>
      <w:outlineLvl w:val="0"/>
    </w:pPr>
    <w:rPr>
      <w:rFonts w:ascii="Times New Roman" w:hAnsi="Times New Roman"/>
      <w:b/>
      <w:sz w:val="32"/>
    </w:rPr>
  </w:style>
  <w:style w:type="paragraph" w:customStyle="1" w:styleId="AllowPageBreak">
    <w:name w:val="AllowPageBreak"/>
    <w:rsid w:val="009C6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596"/>
    <w:rPr>
      <w:rFonts w:ascii="Courier New" w:eastAsia="Times New Roman" w:hAnsi="Courier New" w:cs="Times New Roman"/>
      <w:i/>
      <w:szCs w:val="20"/>
      <w:lang w:eastAsia="en-US"/>
    </w:rPr>
  </w:style>
  <w:style w:type="paragraph" w:customStyle="1" w:styleId="HeadingBase">
    <w:name w:val="Heading Base"/>
    <w:rsid w:val="009C6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596"/>
    <w:pPr>
      <w:tabs>
        <w:tab w:val="right" w:leader="dot" w:pos="9072"/>
      </w:tabs>
      <w:ind w:left="567"/>
    </w:pPr>
    <w:rPr>
      <w:szCs w:val="22"/>
    </w:rPr>
  </w:style>
  <w:style w:type="paragraph" w:customStyle="1" w:styleId="TOCBase">
    <w:name w:val="TOC Base"/>
    <w:rsid w:val="009C6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596"/>
    <w:pPr>
      <w:tabs>
        <w:tab w:val="right" w:leader="dot" w:pos="9072"/>
      </w:tabs>
      <w:spacing w:before="40" w:after="40"/>
      <w:ind w:left="284"/>
    </w:pPr>
    <w:rPr>
      <w:rFonts w:ascii="Times New Roman" w:hAnsi="Times New Roman"/>
    </w:rPr>
  </w:style>
  <w:style w:type="paragraph" w:styleId="TOC1">
    <w:name w:val="toc 1"/>
    <w:basedOn w:val="TOCBase"/>
    <w:next w:val="Normal"/>
    <w:rsid w:val="009C6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596"/>
    <w:rPr>
      <w:rFonts w:ascii="Times New Roman" w:eastAsia="Times New Roman" w:hAnsi="Times New Roman" w:cs="Times New Roman"/>
      <w:sz w:val="16"/>
      <w:lang w:eastAsia="en-US"/>
    </w:rPr>
  </w:style>
  <w:style w:type="paragraph" w:styleId="Title">
    <w:name w:val="Title"/>
    <w:basedOn w:val="HeadingBase"/>
    <w:link w:val="TitleChar"/>
    <w:qFormat/>
    <w:rsid w:val="009C6596"/>
    <w:pPr>
      <w:spacing w:before="5040"/>
      <w:jc w:val="center"/>
    </w:pPr>
    <w:rPr>
      <w:sz w:val="48"/>
      <w:szCs w:val="72"/>
      <w:lang w:val="en-US"/>
    </w:rPr>
  </w:style>
  <w:style w:type="character" w:customStyle="1" w:styleId="TitleChar">
    <w:name w:val="Title Char"/>
    <w:basedOn w:val="DefaultParagraphFont"/>
    <w:link w:val="Title"/>
    <w:rsid w:val="009C6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596"/>
    <w:pPr>
      <w:tabs>
        <w:tab w:val="left" w:pos="3600"/>
        <w:tab w:val="left" w:pos="3958"/>
      </w:tabs>
    </w:pPr>
  </w:style>
  <w:style w:type="paragraph" w:customStyle="1" w:styleId="Note">
    <w:name w:val="Note"/>
    <w:basedOn w:val="BodyText"/>
    <w:rsid w:val="009C6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596"/>
    <w:pPr>
      <w:framePr w:wrap="auto" w:hAnchor="text" w:y="6049"/>
    </w:pPr>
    <w:rPr>
      <w:color w:val="000000"/>
      <w:sz w:val="40"/>
    </w:rPr>
  </w:style>
  <w:style w:type="paragraph" w:customStyle="1" w:styleId="TOCTitle">
    <w:name w:val="TOCTitle"/>
    <w:basedOn w:val="Heading1"/>
    <w:rsid w:val="009C6596"/>
    <w:pPr>
      <w:spacing w:after="240"/>
      <w:jc w:val="center"/>
      <w:outlineLvl w:val="9"/>
    </w:pPr>
    <w:rPr>
      <w:caps/>
    </w:rPr>
  </w:style>
  <w:style w:type="paragraph" w:customStyle="1" w:styleId="Version">
    <w:name w:val="Version"/>
    <w:rsid w:val="009C65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596"/>
    <w:pPr>
      <w:numPr>
        <w:numId w:val="12"/>
      </w:numPr>
      <w:tabs>
        <w:tab w:val="clear" w:pos="680"/>
      </w:tabs>
    </w:pPr>
  </w:style>
  <w:style w:type="paragraph" w:styleId="Index1">
    <w:name w:val="index 1"/>
    <w:basedOn w:val="Normal"/>
    <w:next w:val="Normal"/>
    <w:semiHidden/>
    <w:rsid w:val="009C6596"/>
    <w:pPr>
      <w:keepNext w:val="0"/>
      <w:tabs>
        <w:tab w:val="right" w:pos="4176"/>
      </w:tabs>
      <w:ind w:left="198" w:hanging="198"/>
    </w:pPr>
    <w:rPr>
      <w:rFonts w:ascii="Garamond" w:hAnsi="Garamond"/>
    </w:rPr>
  </w:style>
  <w:style w:type="paragraph" w:styleId="IndexHeading">
    <w:name w:val="index heading"/>
    <w:basedOn w:val="Normal"/>
    <w:next w:val="Index1"/>
    <w:semiHidden/>
    <w:rsid w:val="009C6596"/>
    <w:pPr>
      <w:spacing w:before="120" w:after="120"/>
    </w:pPr>
    <w:rPr>
      <w:rFonts w:ascii="Arial" w:hAnsi="Arial"/>
      <w:b/>
      <w:color w:val="918585"/>
      <w:sz w:val="24"/>
    </w:rPr>
  </w:style>
  <w:style w:type="paragraph" w:styleId="Header">
    <w:name w:val="header"/>
    <w:basedOn w:val="Normal"/>
    <w:link w:val="HeaderChar"/>
    <w:rsid w:val="009C6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596"/>
    <w:rPr>
      <w:rFonts w:ascii="Times New Roman" w:eastAsia="Times New Roman" w:hAnsi="Times New Roman" w:cs="Times New Roman"/>
      <w:sz w:val="16"/>
      <w:szCs w:val="20"/>
      <w:lang w:val="en-GB" w:eastAsia="en-US"/>
    </w:rPr>
  </w:style>
  <w:style w:type="paragraph" w:customStyle="1" w:styleId="Chapter">
    <w:name w:val="Chapter"/>
    <w:basedOn w:val="Normal"/>
    <w:rsid w:val="009C6596"/>
    <w:pPr>
      <w:spacing w:before="240"/>
    </w:pPr>
    <w:rPr>
      <w:rFonts w:ascii="Times New Roman" w:hAnsi="Times New Roman"/>
      <w:smallCaps/>
      <w:spacing w:val="80"/>
      <w:sz w:val="28"/>
    </w:rPr>
  </w:style>
  <w:style w:type="paragraph" w:customStyle="1" w:styleId="InChapter">
    <w:name w:val="InChapter"/>
    <w:basedOn w:val="Heading3"/>
    <w:rsid w:val="009C6596"/>
    <w:pPr>
      <w:spacing w:after="240"/>
      <w:outlineLvl w:val="9"/>
    </w:pPr>
    <w:rPr>
      <w:noProof/>
    </w:rPr>
  </w:style>
  <w:style w:type="paragraph" w:styleId="Index2">
    <w:name w:val="index 2"/>
    <w:basedOn w:val="Normal"/>
    <w:next w:val="Normal"/>
    <w:semiHidden/>
    <w:rsid w:val="009C6596"/>
    <w:pPr>
      <w:tabs>
        <w:tab w:val="right" w:pos="4176"/>
      </w:tabs>
      <w:ind w:left="568" w:hanging="284"/>
    </w:pPr>
    <w:rPr>
      <w:rFonts w:ascii="Garamond" w:hAnsi="Garamond"/>
    </w:rPr>
  </w:style>
  <w:style w:type="paragraph" w:customStyle="1" w:styleId="Byline">
    <w:name w:val="Byline"/>
    <w:rsid w:val="009C6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596"/>
    <w:pPr>
      <w:tabs>
        <w:tab w:val="clear" w:pos="3600"/>
        <w:tab w:val="clear" w:pos="3958"/>
      </w:tabs>
      <w:jc w:val="right"/>
    </w:pPr>
  </w:style>
  <w:style w:type="paragraph" w:styleId="Caption">
    <w:name w:val="caption"/>
    <w:basedOn w:val="BodyText"/>
    <w:next w:val="Normal"/>
    <w:qFormat/>
    <w:rsid w:val="009C6596"/>
    <w:pPr>
      <w:framePr w:w="2268" w:hSpace="181" w:vSpace="181" w:wrap="around" w:vAnchor="text" w:hAnchor="page" w:x="1135" w:y="285" w:anchorLock="1"/>
    </w:pPr>
    <w:rPr>
      <w:i/>
    </w:rPr>
  </w:style>
  <w:style w:type="paragraph" w:customStyle="1" w:styleId="MiniTOCTitle">
    <w:name w:val="MiniTOCTitle"/>
    <w:basedOn w:val="Heading4"/>
    <w:rsid w:val="009C6596"/>
    <w:pPr>
      <w:spacing w:before="240"/>
      <w:outlineLvl w:val="9"/>
    </w:pPr>
    <w:rPr>
      <w:noProof/>
      <w:sz w:val="24"/>
    </w:rPr>
  </w:style>
  <w:style w:type="paragraph" w:customStyle="1" w:styleId="MiniTOCItem">
    <w:name w:val="MiniTOCItem"/>
    <w:basedOn w:val="ListBullet"/>
    <w:rsid w:val="009C6596"/>
    <w:pPr>
      <w:numPr>
        <w:numId w:val="0"/>
      </w:numPr>
      <w:tabs>
        <w:tab w:val="right" w:leader="dot" w:pos="6521"/>
      </w:tabs>
      <w:spacing w:before="0" w:after="0"/>
    </w:pPr>
  </w:style>
  <w:style w:type="paragraph" w:customStyle="1" w:styleId="TOFTitle">
    <w:name w:val="TOFTitle"/>
    <w:basedOn w:val="TOCTitle"/>
    <w:rsid w:val="009C6596"/>
  </w:style>
  <w:style w:type="paragraph" w:styleId="TableofFigures">
    <w:name w:val="table of figures"/>
    <w:basedOn w:val="Normal"/>
    <w:next w:val="Normal"/>
    <w:semiHidden/>
    <w:rsid w:val="009C6596"/>
    <w:pPr>
      <w:tabs>
        <w:tab w:val="right" w:leader="dot" w:pos="9072"/>
      </w:tabs>
      <w:ind w:left="970" w:hanging="403"/>
    </w:pPr>
    <w:rPr>
      <w:rFonts w:ascii="Times New Roman" w:hAnsi="Times New Roman"/>
      <w:b/>
    </w:rPr>
  </w:style>
  <w:style w:type="paragraph" w:styleId="ListNumber">
    <w:name w:val="List Number"/>
    <w:basedOn w:val="List"/>
    <w:rsid w:val="009C6596"/>
    <w:pPr>
      <w:numPr>
        <w:numId w:val="14"/>
      </w:numPr>
      <w:tabs>
        <w:tab w:val="clear" w:pos="340"/>
      </w:tabs>
    </w:pPr>
  </w:style>
  <w:style w:type="character" w:customStyle="1" w:styleId="WingdingSymbols">
    <w:name w:val="Wingding Symbols"/>
    <w:rsid w:val="009C6596"/>
    <w:rPr>
      <w:rFonts w:ascii="Wingdings" w:hAnsi="Wingdings"/>
    </w:rPr>
  </w:style>
  <w:style w:type="paragraph" w:customStyle="1" w:styleId="TableHeading">
    <w:name w:val="Table Heading"/>
    <w:basedOn w:val="HeadingBase"/>
    <w:rsid w:val="009C6596"/>
    <w:pPr>
      <w:keepLines/>
      <w:pBdr>
        <w:bottom w:val="single" w:sz="6" w:space="1" w:color="918585"/>
      </w:pBdr>
      <w:spacing w:before="240"/>
    </w:pPr>
  </w:style>
  <w:style w:type="character" w:customStyle="1" w:styleId="HotSpot">
    <w:name w:val="HotSpot"/>
    <w:rsid w:val="009C6596"/>
    <w:rPr>
      <w:color w:val="0033CC"/>
      <w:u w:val="none"/>
    </w:rPr>
  </w:style>
  <w:style w:type="paragraph" w:customStyle="1" w:styleId="BodyTextRight">
    <w:name w:val="Body Text Right"/>
    <w:basedOn w:val="BodyText"/>
    <w:rsid w:val="009C6596"/>
    <w:pPr>
      <w:spacing w:before="0" w:after="0"/>
      <w:jc w:val="right"/>
    </w:pPr>
  </w:style>
  <w:style w:type="paragraph" w:styleId="Index3">
    <w:name w:val="index 3"/>
    <w:basedOn w:val="ListNumber2"/>
    <w:next w:val="Normal"/>
    <w:semiHidden/>
    <w:rsid w:val="009C6596"/>
    <w:pPr>
      <w:numPr>
        <w:numId w:val="0"/>
      </w:numPr>
      <w:tabs>
        <w:tab w:val="right" w:leader="dot" w:pos="4176"/>
      </w:tabs>
    </w:pPr>
  </w:style>
  <w:style w:type="paragraph" w:styleId="ListNumber2">
    <w:name w:val="List Number 2"/>
    <w:basedOn w:val="List2"/>
    <w:rsid w:val="009C6596"/>
    <w:pPr>
      <w:numPr>
        <w:numId w:val="9"/>
      </w:numPr>
      <w:tabs>
        <w:tab w:val="clear" w:pos="1060"/>
      </w:tabs>
    </w:pPr>
  </w:style>
  <w:style w:type="paragraph" w:customStyle="1" w:styleId="MarginNote">
    <w:name w:val="Margin Note"/>
    <w:basedOn w:val="BodyText"/>
    <w:rsid w:val="009C6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596"/>
    <w:rPr>
      <w:sz w:val="32"/>
    </w:rPr>
  </w:style>
  <w:style w:type="paragraph" w:customStyle="1" w:styleId="HeadingProcedure">
    <w:name w:val="Heading Procedure"/>
    <w:basedOn w:val="HeadingBase"/>
    <w:next w:val="Normal"/>
    <w:rsid w:val="009C6596"/>
    <w:pPr>
      <w:tabs>
        <w:tab w:val="left" w:pos="0"/>
      </w:tabs>
      <w:spacing w:before="120" w:after="60"/>
    </w:pPr>
    <w:rPr>
      <w:i/>
      <w:color w:val="918585"/>
      <w:sz w:val="22"/>
    </w:rPr>
  </w:style>
  <w:style w:type="paragraph" w:customStyle="1" w:styleId="TableBodyText">
    <w:name w:val="Table Body Text"/>
    <w:basedOn w:val="BodyText"/>
    <w:rsid w:val="009C6596"/>
    <w:pPr>
      <w:spacing w:before="60" w:after="60"/>
    </w:pPr>
  </w:style>
  <w:style w:type="paragraph" w:styleId="ListContinue">
    <w:name w:val="List Continue"/>
    <w:basedOn w:val="List"/>
    <w:rsid w:val="009C6596"/>
    <w:pPr>
      <w:ind w:firstLine="0"/>
    </w:pPr>
  </w:style>
  <w:style w:type="paragraph" w:customStyle="1" w:styleId="ListNote">
    <w:name w:val="List Note"/>
    <w:basedOn w:val="List"/>
    <w:rsid w:val="009C6596"/>
    <w:pPr>
      <w:pBdr>
        <w:top w:val="single" w:sz="6" w:space="2" w:color="918585"/>
        <w:bottom w:val="single" w:sz="6" w:space="2" w:color="918585"/>
      </w:pBdr>
      <w:tabs>
        <w:tab w:val="left" w:pos="1021"/>
      </w:tabs>
      <w:ind w:firstLine="0"/>
    </w:pPr>
  </w:style>
  <w:style w:type="paragraph" w:customStyle="1" w:styleId="Warning">
    <w:name w:val="Warning"/>
    <w:basedOn w:val="BodyText"/>
    <w:rsid w:val="009C6596"/>
    <w:pPr>
      <w:shd w:val="clear" w:color="auto" w:fill="D9D9D9"/>
      <w:tabs>
        <w:tab w:val="left" w:pos="992"/>
      </w:tabs>
      <w:ind w:left="119" w:right="119"/>
    </w:pPr>
    <w:rPr>
      <w:sz w:val="20"/>
    </w:rPr>
  </w:style>
  <w:style w:type="paragraph" w:customStyle="1" w:styleId="MarginIcons">
    <w:name w:val="Margin Icons"/>
    <w:basedOn w:val="BodyText"/>
    <w:rsid w:val="009C6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596"/>
    <w:rPr>
      <w:rFonts w:ascii="Courier New" w:hAnsi="Courier New"/>
    </w:rPr>
  </w:style>
  <w:style w:type="paragraph" w:customStyle="1" w:styleId="NoteBullet">
    <w:name w:val="Note Bullet"/>
    <w:basedOn w:val="Note"/>
    <w:rsid w:val="009C6596"/>
    <w:pPr>
      <w:tabs>
        <w:tab w:val="clear" w:pos="680"/>
      </w:tabs>
      <w:spacing w:before="60" w:after="60"/>
    </w:pPr>
  </w:style>
  <w:style w:type="paragraph" w:customStyle="1" w:styleId="SubHeading2">
    <w:name w:val="SubHeading2"/>
    <w:basedOn w:val="HeadingBase"/>
    <w:rsid w:val="009C6596"/>
    <w:pPr>
      <w:spacing w:before="240" w:after="60"/>
    </w:pPr>
    <w:rPr>
      <w:sz w:val="20"/>
    </w:rPr>
  </w:style>
  <w:style w:type="paragraph" w:customStyle="1" w:styleId="SubHeading1">
    <w:name w:val="SubHeading1"/>
    <w:basedOn w:val="HeadingBase"/>
    <w:rsid w:val="009C6596"/>
    <w:pPr>
      <w:spacing w:before="240" w:after="60"/>
    </w:pPr>
    <w:rPr>
      <w:color w:val="918585"/>
      <w:sz w:val="22"/>
    </w:rPr>
  </w:style>
  <w:style w:type="paragraph" w:customStyle="1" w:styleId="SideHeading">
    <w:name w:val="Side Heading"/>
    <w:basedOn w:val="HeadingBase"/>
    <w:rsid w:val="009C6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596"/>
    <w:pPr>
      <w:numPr>
        <w:numId w:val="10"/>
      </w:numPr>
    </w:pPr>
  </w:style>
  <w:style w:type="paragraph" w:styleId="PlainText">
    <w:name w:val="Plain Text"/>
    <w:basedOn w:val="Normal"/>
    <w:link w:val="PlainTextChar"/>
    <w:rsid w:val="009C6596"/>
    <w:rPr>
      <w:sz w:val="20"/>
    </w:rPr>
  </w:style>
  <w:style w:type="character" w:customStyle="1" w:styleId="PlainTextChar">
    <w:name w:val="Plain Text Char"/>
    <w:basedOn w:val="DefaultParagraphFont"/>
    <w:link w:val="PlainText"/>
    <w:rsid w:val="009C6596"/>
    <w:rPr>
      <w:rFonts w:ascii="Courier New" w:eastAsia="Times New Roman" w:hAnsi="Courier New" w:cs="Times New Roman"/>
      <w:sz w:val="20"/>
      <w:szCs w:val="20"/>
      <w:lang w:eastAsia="en-US"/>
    </w:rPr>
  </w:style>
  <w:style w:type="character" w:customStyle="1" w:styleId="MenuOption">
    <w:name w:val="Menu Option"/>
    <w:basedOn w:val="DefaultParagraphFont"/>
    <w:rsid w:val="009C6596"/>
    <w:rPr>
      <w:b/>
      <w:smallCaps/>
    </w:rPr>
  </w:style>
  <w:style w:type="paragraph" w:customStyle="1" w:styleId="TableListNumber">
    <w:name w:val="Table List Number"/>
    <w:basedOn w:val="ListNumber"/>
    <w:rsid w:val="009C6596"/>
    <w:pPr>
      <w:numPr>
        <w:numId w:val="0"/>
      </w:numPr>
    </w:pPr>
  </w:style>
  <w:style w:type="paragraph" w:styleId="TOC4">
    <w:name w:val="toc 4"/>
    <w:basedOn w:val="TOCBase"/>
    <w:next w:val="Normal"/>
    <w:semiHidden/>
    <w:rsid w:val="009C6596"/>
    <w:pPr>
      <w:tabs>
        <w:tab w:val="right" w:leader="dot" w:pos="9071"/>
      </w:tabs>
      <w:ind w:left="1701"/>
    </w:pPr>
  </w:style>
  <w:style w:type="paragraph" w:customStyle="1" w:styleId="ListAlpha">
    <w:name w:val="List Alpha"/>
    <w:basedOn w:val="List"/>
    <w:rsid w:val="009C6596"/>
    <w:pPr>
      <w:numPr>
        <w:numId w:val="8"/>
      </w:numPr>
    </w:pPr>
  </w:style>
  <w:style w:type="paragraph" w:customStyle="1" w:styleId="ListAlpha2">
    <w:name w:val="List Alpha 2"/>
    <w:basedOn w:val="List2"/>
    <w:rsid w:val="009C6596"/>
    <w:pPr>
      <w:numPr>
        <w:numId w:val="7"/>
      </w:numPr>
    </w:pPr>
  </w:style>
  <w:style w:type="paragraph" w:styleId="List2">
    <w:name w:val="List 2"/>
    <w:basedOn w:val="BodyText"/>
    <w:rsid w:val="009C6596"/>
    <w:pPr>
      <w:tabs>
        <w:tab w:val="left" w:pos="680"/>
      </w:tabs>
      <w:spacing w:before="60" w:after="60"/>
      <w:ind w:left="680" w:hanging="340"/>
    </w:pPr>
  </w:style>
  <w:style w:type="paragraph" w:styleId="List3">
    <w:name w:val="List 3"/>
    <w:basedOn w:val="BodyText"/>
    <w:rsid w:val="009C6596"/>
    <w:pPr>
      <w:tabs>
        <w:tab w:val="left" w:pos="1021"/>
      </w:tabs>
      <w:spacing w:before="60" w:after="60"/>
      <w:ind w:left="1020" w:hanging="340"/>
    </w:pPr>
  </w:style>
  <w:style w:type="paragraph" w:styleId="List4">
    <w:name w:val="List 4"/>
    <w:basedOn w:val="BodyText"/>
    <w:rsid w:val="009C6596"/>
    <w:pPr>
      <w:tabs>
        <w:tab w:val="left" w:pos="1361"/>
      </w:tabs>
      <w:spacing w:before="60" w:after="60"/>
      <w:ind w:left="1361" w:hanging="340"/>
    </w:pPr>
  </w:style>
  <w:style w:type="paragraph" w:styleId="List5">
    <w:name w:val="List 5"/>
    <w:basedOn w:val="BodyText"/>
    <w:rsid w:val="009C6596"/>
    <w:pPr>
      <w:tabs>
        <w:tab w:val="left" w:pos="1701"/>
      </w:tabs>
      <w:spacing w:before="60" w:after="60"/>
      <w:ind w:left="1701" w:hanging="340"/>
    </w:pPr>
  </w:style>
  <w:style w:type="paragraph" w:styleId="ListBullet3">
    <w:name w:val="List Bullet 3"/>
    <w:basedOn w:val="List3"/>
    <w:rsid w:val="009C6596"/>
    <w:pPr>
      <w:numPr>
        <w:numId w:val="13"/>
      </w:numPr>
      <w:tabs>
        <w:tab w:val="clear" w:pos="1021"/>
      </w:tabs>
      <w:ind w:left="1037" w:hanging="357"/>
    </w:pPr>
  </w:style>
  <w:style w:type="paragraph" w:styleId="ListBullet4">
    <w:name w:val="List Bullet 4"/>
    <w:basedOn w:val="List4"/>
    <w:rsid w:val="009C6596"/>
    <w:pPr>
      <w:numPr>
        <w:numId w:val="2"/>
      </w:numPr>
      <w:tabs>
        <w:tab w:val="clear" w:pos="1361"/>
      </w:tabs>
    </w:pPr>
  </w:style>
  <w:style w:type="paragraph" w:styleId="ListBullet5">
    <w:name w:val="List Bullet 5"/>
    <w:basedOn w:val="List5"/>
    <w:rsid w:val="009C6596"/>
    <w:pPr>
      <w:numPr>
        <w:numId w:val="3"/>
      </w:numPr>
    </w:pPr>
  </w:style>
  <w:style w:type="paragraph" w:styleId="ListContinue2">
    <w:name w:val="List Continue 2"/>
    <w:basedOn w:val="List2"/>
    <w:rsid w:val="009C6596"/>
    <w:pPr>
      <w:ind w:firstLine="0"/>
    </w:pPr>
  </w:style>
  <w:style w:type="paragraph" w:styleId="ListContinue3">
    <w:name w:val="List Continue 3"/>
    <w:basedOn w:val="List3"/>
    <w:rsid w:val="009C6596"/>
    <w:pPr>
      <w:ind w:left="1021" w:firstLine="0"/>
    </w:pPr>
  </w:style>
  <w:style w:type="paragraph" w:styleId="ListContinue4">
    <w:name w:val="List Continue 4"/>
    <w:basedOn w:val="List4"/>
    <w:rsid w:val="009C6596"/>
    <w:pPr>
      <w:ind w:firstLine="0"/>
    </w:pPr>
  </w:style>
  <w:style w:type="paragraph" w:styleId="ListContinue5">
    <w:name w:val="List Continue 5"/>
    <w:basedOn w:val="List5"/>
    <w:rsid w:val="009C6596"/>
    <w:pPr>
      <w:ind w:firstLine="0"/>
    </w:pPr>
  </w:style>
  <w:style w:type="paragraph" w:styleId="ListNumber3">
    <w:name w:val="List Number 3"/>
    <w:basedOn w:val="List3"/>
    <w:rsid w:val="009C6596"/>
    <w:pPr>
      <w:numPr>
        <w:numId w:val="4"/>
      </w:numPr>
    </w:pPr>
  </w:style>
  <w:style w:type="paragraph" w:styleId="ListNumber4">
    <w:name w:val="List Number 4"/>
    <w:basedOn w:val="List4"/>
    <w:rsid w:val="009C6596"/>
    <w:pPr>
      <w:numPr>
        <w:numId w:val="5"/>
      </w:numPr>
    </w:pPr>
  </w:style>
  <w:style w:type="paragraph" w:styleId="ListNumber5">
    <w:name w:val="List Number 5"/>
    <w:basedOn w:val="List5"/>
    <w:rsid w:val="009C6596"/>
    <w:pPr>
      <w:numPr>
        <w:numId w:val="6"/>
      </w:numPr>
    </w:pPr>
  </w:style>
  <w:style w:type="paragraph" w:styleId="BlockText">
    <w:name w:val="Block Text"/>
    <w:basedOn w:val="Normal"/>
    <w:rsid w:val="009C6596"/>
    <w:pPr>
      <w:spacing w:after="120"/>
      <w:ind w:left="1440" w:right="1440"/>
    </w:pPr>
  </w:style>
  <w:style w:type="character" w:customStyle="1" w:styleId="Subscript">
    <w:name w:val="Subscript"/>
    <w:basedOn w:val="DefaultParagraphFont"/>
    <w:rsid w:val="009C6596"/>
    <w:rPr>
      <w:sz w:val="16"/>
      <w:vertAlign w:val="subscript"/>
    </w:rPr>
  </w:style>
  <w:style w:type="character" w:customStyle="1" w:styleId="Superscript">
    <w:name w:val="Superscript"/>
    <w:basedOn w:val="DefaultParagraphFont"/>
    <w:rsid w:val="009C6596"/>
    <w:rPr>
      <w:sz w:val="16"/>
      <w:vertAlign w:val="superscript"/>
    </w:rPr>
  </w:style>
  <w:style w:type="character" w:customStyle="1" w:styleId="Symbols">
    <w:name w:val="Symbols"/>
    <w:basedOn w:val="DefaultParagraphFont"/>
    <w:rsid w:val="009C6596"/>
    <w:rPr>
      <w:rFonts w:ascii="Symbol" w:hAnsi="Symbol"/>
    </w:rPr>
  </w:style>
  <w:style w:type="character" w:customStyle="1" w:styleId="MenuOptions">
    <w:name w:val="Menu Options"/>
    <w:basedOn w:val="DefaultParagraphFont"/>
    <w:rsid w:val="009C6596"/>
    <w:rPr>
      <w:rFonts w:ascii="Arial Narrow" w:hAnsi="Arial Narrow"/>
      <w:smallCaps/>
    </w:rPr>
  </w:style>
  <w:style w:type="character" w:customStyle="1" w:styleId="Buttons">
    <w:name w:val="Buttons"/>
    <w:basedOn w:val="DefaultParagraphFont"/>
    <w:rsid w:val="009C6596"/>
    <w:rPr>
      <w:b/>
    </w:rPr>
  </w:style>
  <w:style w:type="character" w:customStyle="1" w:styleId="Underlined">
    <w:name w:val="Underlined"/>
    <w:basedOn w:val="DefaultParagraphFont"/>
    <w:rsid w:val="009C6596"/>
    <w:rPr>
      <w:u w:val="single"/>
    </w:rPr>
  </w:style>
  <w:style w:type="paragraph" w:customStyle="1" w:styleId="TableBodyTextRight">
    <w:name w:val="Table Body Text Right"/>
    <w:basedOn w:val="TableBodyText"/>
    <w:rsid w:val="009C6596"/>
    <w:pPr>
      <w:widowControl w:val="0"/>
      <w:autoSpaceDE w:val="0"/>
      <w:autoSpaceDN w:val="0"/>
      <w:adjustRightInd w:val="0"/>
      <w:jc w:val="right"/>
    </w:pPr>
    <w:rPr>
      <w:rFonts w:cs="Arial"/>
      <w:szCs w:val="18"/>
    </w:rPr>
  </w:style>
  <w:style w:type="paragraph" w:customStyle="1" w:styleId="CopyrightText">
    <w:name w:val="Copyright Text"/>
    <w:basedOn w:val="BodyText"/>
    <w:rsid w:val="009C6596"/>
    <w:rPr>
      <w:sz w:val="18"/>
    </w:rPr>
  </w:style>
  <w:style w:type="paragraph" w:customStyle="1" w:styleId="BodySmallRight">
    <w:name w:val="Body Small Right"/>
    <w:basedOn w:val="BodyTextRight"/>
    <w:rsid w:val="009C6596"/>
    <w:rPr>
      <w:sz w:val="18"/>
      <w:szCs w:val="18"/>
    </w:rPr>
  </w:style>
  <w:style w:type="paragraph" w:customStyle="1" w:styleId="MarginEdition">
    <w:name w:val="Margin Edition"/>
    <w:basedOn w:val="MarginNote"/>
    <w:rsid w:val="009C6596"/>
    <w:pPr>
      <w:spacing w:before="0" w:after="0"/>
    </w:pPr>
    <w:rPr>
      <w:rFonts w:ascii="Times New Roman" w:hAnsi="Times New Roman"/>
      <w:color w:val="999999"/>
    </w:rPr>
  </w:style>
  <w:style w:type="paragraph" w:customStyle="1" w:styleId="Spacer">
    <w:name w:val="Spacer"/>
    <w:basedOn w:val="Normal"/>
    <w:rsid w:val="009C6596"/>
    <w:rPr>
      <w:sz w:val="2"/>
      <w:szCs w:val="2"/>
    </w:rPr>
  </w:style>
  <w:style w:type="character" w:customStyle="1" w:styleId="Small">
    <w:name w:val="Small"/>
    <w:basedOn w:val="DefaultParagraphFont"/>
    <w:rsid w:val="009C6596"/>
    <w:rPr>
      <w:sz w:val="16"/>
    </w:rPr>
  </w:style>
  <w:style w:type="paragraph" w:customStyle="1" w:styleId="WideTable">
    <w:name w:val="Wide Table"/>
    <w:basedOn w:val="Normal"/>
    <w:rsid w:val="009C6596"/>
    <w:pPr>
      <w:ind w:left="-1418"/>
    </w:pPr>
    <w:rPr>
      <w:sz w:val="2"/>
      <w:szCs w:val="2"/>
    </w:rPr>
  </w:style>
  <w:style w:type="character" w:styleId="PageNumber">
    <w:name w:val="page number"/>
    <w:basedOn w:val="DefaultParagraphFont"/>
    <w:rsid w:val="009C6596"/>
  </w:style>
  <w:style w:type="paragraph" w:styleId="Quote">
    <w:name w:val="Quote"/>
    <w:basedOn w:val="Heading1"/>
    <w:link w:val="QuoteChar"/>
    <w:qFormat/>
    <w:rsid w:val="009C6596"/>
    <w:rPr>
      <w:b w:val="0"/>
      <w:sz w:val="72"/>
      <w:szCs w:val="72"/>
      <w:lang w:val="en-NZ"/>
    </w:rPr>
  </w:style>
  <w:style w:type="character" w:customStyle="1" w:styleId="QuoteChar">
    <w:name w:val="Quote Char"/>
    <w:basedOn w:val="DefaultParagraphFont"/>
    <w:link w:val="Quote"/>
    <w:rsid w:val="009C6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596"/>
    <w:pPr>
      <w:pageBreakBefore/>
    </w:pPr>
  </w:style>
  <w:style w:type="paragraph" w:customStyle="1" w:styleId="Border">
    <w:name w:val="Border"/>
    <w:basedOn w:val="Normal"/>
    <w:qFormat/>
    <w:rsid w:val="009C6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596"/>
    <w:rPr>
      <w:b/>
      <w:bCs/>
      <w:i/>
      <w:iCs/>
      <w:color w:val="auto"/>
    </w:rPr>
  </w:style>
  <w:style w:type="paragraph" w:styleId="IntenseQuote">
    <w:name w:val="Intense Quote"/>
    <w:basedOn w:val="Normal"/>
    <w:next w:val="Normal"/>
    <w:link w:val="IntenseQuoteChar"/>
    <w:uiPriority w:val="30"/>
    <w:qFormat/>
    <w:rsid w:val="009C6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596"/>
    <w:rPr>
      <w:smallCaps/>
      <w:color w:val="auto"/>
      <w:u w:val="single"/>
    </w:rPr>
  </w:style>
  <w:style w:type="character" w:styleId="IntenseReference">
    <w:name w:val="Intense Reference"/>
    <w:basedOn w:val="DefaultParagraphFont"/>
    <w:uiPriority w:val="32"/>
    <w:qFormat/>
    <w:rsid w:val="009C6596"/>
    <w:rPr>
      <w:b/>
      <w:bCs/>
      <w:smallCaps/>
      <w:color w:val="auto"/>
      <w:spacing w:val="5"/>
      <w:u w:val="single"/>
    </w:rPr>
  </w:style>
  <w:style w:type="paragraph" w:customStyle="1" w:styleId="2ColumnHeading">
    <w:name w:val="2Column Heading"/>
    <w:basedOn w:val="BodyText"/>
    <w:qFormat/>
    <w:rsid w:val="009C6596"/>
    <w:pPr>
      <w:spacing w:after="60"/>
      <w:ind w:left="-2268"/>
    </w:pPr>
    <w:rPr>
      <w:b/>
    </w:rPr>
  </w:style>
  <w:style w:type="paragraph" w:customStyle="1" w:styleId="Heading1TOC">
    <w:name w:val="Heading1 TOC"/>
    <w:basedOn w:val="Normal"/>
    <w:qFormat/>
    <w:rsid w:val="009C6596"/>
    <w:pPr>
      <w:spacing w:before="240" w:after="120"/>
    </w:pPr>
    <w:rPr>
      <w:rFonts w:ascii="Times New Roman" w:hAnsi="Times New Roman"/>
      <w:b/>
      <w:sz w:val="32"/>
    </w:rPr>
  </w:style>
  <w:style w:type="paragraph" w:customStyle="1" w:styleId="Heading2TOC">
    <w:name w:val="Heading2 TOC"/>
    <w:basedOn w:val="Normal"/>
    <w:qFormat/>
    <w:rsid w:val="009C6596"/>
    <w:pPr>
      <w:spacing w:before="240" w:after="60"/>
    </w:pPr>
    <w:rPr>
      <w:rFonts w:ascii="Times New Roman" w:hAnsi="Times New Roman"/>
      <w:b/>
      <w:sz w:val="28"/>
    </w:rPr>
  </w:style>
  <w:style w:type="character" w:customStyle="1" w:styleId="Underline">
    <w:name w:val="Underline"/>
    <w:basedOn w:val="DefaultParagraphFont"/>
    <w:qFormat/>
    <w:rsid w:val="009C6596"/>
    <w:rPr>
      <w:u w:val="single"/>
    </w:rPr>
  </w:style>
  <w:style w:type="character" w:customStyle="1" w:styleId="BoldandItalics">
    <w:name w:val="Bold and Italics"/>
    <w:qFormat/>
    <w:rsid w:val="009C6596"/>
    <w:rPr>
      <w:b/>
      <w:i/>
      <w:u w:val="none"/>
    </w:rPr>
  </w:style>
  <w:style w:type="paragraph" w:styleId="BalloonText">
    <w:name w:val="Balloon Text"/>
    <w:basedOn w:val="Normal"/>
    <w:link w:val="BalloonTextChar"/>
    <w:rsid w:val="009C6596"/>
    <w:rPr>
      <w:rFonts w:ascii="Tahoma" w:hAnsi="Tahoma" w:cs="Tahoma"/>
      <w:sz w:val="16"/>
      <w:szCs w:val="16"/>
    </w:rPr>
  </w:style>
  <w:style w:type="character" w:customStyle="1" w:styleId="BalloonTextChar">
    <w:name w:val="Balloon Text Char"/>
    <w:basedOn w:val="DefaultParagraphFont"/>
    <w:link w:val="BalloonText"/>
    <w:rsid w:val="009C6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596"/>
    <w:rPr>
      <w:b/>
      <w:color w:val="660033"/>
      <w:spacing w:val="0"/>
    </w:rPr>
  </w:style>
  <w:style w:type="paragraph" w:customStyle="1" w:styleId="Nameditemlist">
    <w:name w:val="Named item list"/>
    <w:basedOn w:val="BodyText"/>
    <w:qFormat/>
    <w:rsid w:val="009C6596"/>
    <w:pPr>
      <w:tabs>
        <w:tab w:val="left" w:pos="2835"/>
      </w:tabs>
      <w:ind w:left="2835" w:hanging="2835"/>
    </w:pPr>
  </w:style>
  <w:style w:type="paragraph" w:customStyle="1" w:styleId="BodyTextnopadding">
    <w:name w:val="Body Text no padding"/>
    <w:basedOn w:val="BodyText"/>
    <w:qFormat/>
    <w:rsid w:val="009C6596"/>
    <w:pPr>
      <w:spacing w:before="0" w:after="0"/>
    </w:pPr>
  </w:style>
  <w:style w:type="paragraph" w:customStyle="1" w:styleId="BodyTextBold">
    <w:name w:val="Body Text Bold"/>
    <w:basedOn w:val="BodyText"/>
    <w:qFormat/>
    <w:rsid w:val="009C6596"/>
    <w:rPr>
      <w:b/>
    </w:rPr>
  </w:style>
  <w:style w:type="character" w:styleId="Hyperlink">
    <w:name w:val="Hyperlink"/>
    <w:basedOn w:val="DefaultParagraphFont"/>
    <w:uiPriority w:val="99"/>
    <w:unhideWhenUsed/>
    <w:rsid w:val="008975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3982</Characters>
  <Application>Microsoft Office Word</Application>
  <DocSecurity>0</DocSecurity>
  <Lines>120</Lines>
  <Paragraphs>66</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FNSFPL621 Comply with ethical and operational guidelines, legislation and regulations in financial planning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