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C51" w:rsidP="00315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FNSFPL611 Provide technical and professional financial planning guidance</w:t>
      </w:r>
      <w:r>
        <w:fldChar w:fldCharType="end"/>
      </w:r>
    </w:p>
    <w:p w:rsidR="00315C51" w:rsidP="00315C51">
      <w:pPr>
        <w:pStyle w:val="Version"/>
        <w:sectPr w:rsidSect="00E24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494E" w:rsidP="00E2494E">
      <w:pPr>
        <w:pStyle w:val="SuperHeading"/>
      </w:pPr>
      <w:r w:rsidRPr="00E2494E">
        <w:t>Assessment Requirements for FNSFPL611 Provide technical and professional financial planning guidance</w:t>
      </w:r>
    </w:p>
    <w:p w:rsidR="00000000" w:rsidRPr="00E2494E" w:rsidP="00E2494E">
      <w:pPr>
        <w:pStyle w:val="Heading1"/>
      </w:pPr>
      <w:bookmarkStart w:id="1" w:name="O_1163870"/>
      <w:bookmarkEnd w:id="1"/>
      <w:r w:rsidRPr="00E249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5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4E" w:rsidP="00E2494E">
            <w:pPr>
              <w:pStyle w:val="BodyText"/>
            </w:pPr>
            <w:r w:rsidRPr="00E249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4E">
            <w:pPr>
              <w:pStyle w:val="BodyText"/>
              <w:rPr>
                <w:lang w:val="en-NZ"/>
              </w:rPr>
            </w:pPr>
            <w:r w:rsidRPr="00E2494E">
              <w:rPr>
                <w:rStyle w:val="SpecialBold"/>
              </w:rPr>
              <w:t>Comments</w:t>
            </w:r>
          </w:p>
        </w:tc>
      </w:tr>
      <w:tr w:rsidTr="00315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4E">
            <w:pPr>
              <w:pStyle w:val="BodyText"/>
              <w:rPr>
                <w:lang w:val="en-NZ"/>
              </w:rPr>
            </w:pPr>
            <w:r w:rsidRPr="00E249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4E">
            <w:pPr>
              <w:pStyle w:val="BodyText"/>
              <w:rPr>
                <w:lang w:val="en-NZ"/>
              </w:rPr>
            </w:pPr>
            <w:r w:rsidRPr="00E2494E">
              <w:t>This version first released with FNS Financial Services Training Package Version 5.0.</w:t>
            </w:r>
          </w:p>
        </w:tc>
      </w:tr>
      <w:tr w:rsidTr="00315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94E">
            <w:pPr>
              <w:pStyle w:val="BodyText"/>
              <w:rPr>
                <w:lang w:val="en-NZ"/>
              </w:rPr>
            </w:pPr>
            <w:r w:rsidRPr="00E2494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94E" w:rsidP="00E2494E">
            <w:pPr>
              <w:pStyle w:val="BodyText"/>
            </w:pPr>
            <w:r w:rsidRPr="00E2494E">
              <w:t xml:space="preserve">This version first released with FNS Financial Services Training Package Version 6.0. </w:t>
            </w:r>
          </w:p>
          <w:p w:rsidR="00000000" w:rsidRPr="00E2494E" w:rsidP="00E2494E">
            <w:pPr>
              <w:pStyle w:val="BodyText"/>
            </w:pPr>
            <w:r w:rsidRPr="00E2494E">
              <w:t xml:space="preserve">Version created to correct unit mapping error. </w:t>
            </w:r>
          </w:p>
        </w:tc>
      </w:tr>
    </w:tbl>
    <w:p w:rsidR="00000000" w:rsidRPr="00E2494E" w:rsidP="00E2494E">
      <w:pPr>
        <w:pStyle w:val="BodyText"/>
      </w:pPr>
    </w:p>
    <w:p w:rsidR="00000000" w:rsidRPr="00E2494E" w:rsidP="00E2494E">
      <w:pPr>
        <w:pStyle w:val="AllowPageBreak"/>
      </w:pPr>
    </w:p>
    <w:p w:rsidR="00000000" w:rsidRPr="00E2494E" w:rsidP="00E2494E">
      <w:pPr>
        <w:pStyle w:val="Heading1"/>
      </w:pPr>
      <w:bookmarkStart w:id="2" w:name="O_1163869"/>
      <w:bookmarkEnd w:id="2"/>
      <w:r w:rsidRPr="00E2494E">
        <w:t>Performance Evidence</w:t>
      </w:r>
    </w:p>
    <w:p w:rsidR="00000000" w:rsidRPr="00E2494E" w:rsidP="00315C51">
      <w:pPr>
        <w:pStyle w:val="BodyText"/>
      </w:pPr>
      <w:r w:rsidRPr="00E2494E">
        <w:t>The candidate must demonstrate the ability to complete the tasks outl</w:t>
      </w:r>
      <w:r w:rsidRPr="00E2494E">
        <w:t>ined in the elements, performance criteria and foundation skills of this unit, including evidence of the ability to:</w:t>
      </w:r>
    </w:p>
    <w:p w:rsidR="00000000" w:rsidRPr="00E2494E" w:rsidP="00E2494E">
      <w:pPr>
        <w:pStyle w:val="ListBullet"/>
      </w:pPr>
      <w:r w:rsidRPr="00E2494E">
        <w:t>provide technical and professional financial planning guidance to others within the practice on at least three different occasions; with a</w:t>
      </w:r>
      <w:r w:rsidRPr="00E2494E">
        <w:t>t least one occasion involving mentoring a team member and at least one occasion delivering a skill development session</w:t>
      </w:r>
    </w:p>
    <w:p w:rsidR="00000000" w:rsidRPr="00E2494E" w:rsidP="00E2494E">
      <w:pPr>
        <w:pStyle w:val="ListBullet"/>
      </w:pPr>
      <w:r w:rsidRPr="00E2494E">
        <w:t>respond to feedback or a query from at least two diff</w:t>
      </w:r>
      <w:r w:rsidRPr="00E2494E">
        <w:t>erent colleagues in response to information circulated to team members for development purposes.</w:t>
      </w:r>
    </w:p>
    <w:p w:rsidR="00000000" w:rsidRPr="00E2494E" w:rsidP="00E2494E">
      <w:pPr>
        <w:pStyle w:val="AllowPageBreak"/>
      </w:pPr>
    </w:p>
    <w:p w:rsidR="00000000" w:rsidRPr="00E2494E" w:rsidP="00E2494E">
      <w:pPr>
        <w:pStyle w:val="Heading1"/>
      </w:pPr>
      <w:bookmarkStart w:id="3" w:name="O_1163868"/>
      <w:bookmarkEnd w:id="3"/>
      <w:r w:rsidRPr="00E2494E">
        <w:t>Knowledge Evidence</w:t>
      </w:r>
    </w:p>
    <w:p w:rsidR="00000000" w:rsidRPr="00E2494E" w:rsidP="00315C51">
      <w:pPr>
        <w:pStyle w:val="BodyText"/>
      </w:pPr>
      <w:r w:rsidRPr="00E2494E">
        <w:t xml:space="preserve">The candidate must be able to demonstrate knowledge to complete the tasks outlined in the elements, performance criteria </w:t>
      </w:r>
      <w:r w:rsidRPr="00E2494E">
        <w:t>and foundation skills of this unit, including knowledge of:</w:t>
      </w:r>
    </w:p>
    <w:p w:rsidR="00000000" w:rsidRPr="00E2494E" w:rsidP="00E2494E">
      <w:pPr>
        <w:pStyle w:val="ListBullet"/>
      </w:pPr>
      <w:r w:rsidRPr="00E2494E">
        <w:t>legislative requirements, regulatory guidelines and industry codes of practice relating to providing financial planning guidance and information, including:</w:t>
      </w:r>
    </w:p>
    <w:p w:rsidR="00000000" w:rsidRPr="00E2494E" w:rsidP="00E2494E">
      <w:pPr>
        <w:pStyle w:val="ListBullet2"/>
      </w:pPr>
      <w:r w:rsidRPr="00E2494E">
        <w:t>government financial and superannuati</w:t>
      </w:r>
      <w:r w:rsidRPr="00E2494E">
        <w:t>on policies</w:t>
      </w:r>
    </w:p>
    <w:p w:rsidR="00000000" w:rsidRPr="00E2494E" w:rsidP="00E2494E">
      <w:pPr>
        <w:pStyle w:val="ListBullet2"/>
      </w:pPr>
      <w:r w:rsidRPr="00E2494E">
        <w:t>social security legislative updates</w:t>
      </w:r>
    </w:p>
    <w:p w:rsidR="00000000" w:rsidRPr="00E2494E" w:rsidP="00E2494E">
      <w:pPr>
        <w:pStyle w:val="ListBullet2"/>
      </w:pPr>
      <w:r w:rsidRPr="00E2494E">
        <w:t>state and territory charges and taxes</w:t>
      </w:r>
    </w:p>
    <w:p w:rsidR="00000000" w:rsidRPr="00E2494E" w:rsidP="00E2494E">
      <w:pPr>
        <w:pStyle w:val="ListBullet2"/>
      </w:pPr>
      <w:r w:rsidRPr="00E2494E">
        <w:t>corporations and consumer legislation</w:t>
      </w:r>
    </w:p>
    <w:p w:rsidR="00000000" w:rsidRPr="00E2494E" w:rsidP="00E2494E">
      <w:pPr>
        <w:pStyle w:val="ListBullet2"/>
      </w:pPr>
      <w:r w:rsidRPr="00E2494E">
        <w:t>ethical standards</w:t>
      </w:r>
    </w:p>
    <w:p w:rsidR="00000000" w:rsidRPr="00E2494E" w:rsidP="00E2494E">
      <w:pPr>
        <w:pStyle w:val="ListBullet"/>
      </w:pPr>
      <w:r w:rsidRPr="00E2494E">
        <w:t>organisational policies and procedures relating to providing financial planning guidance and information</w:t>
      </w:r>
    </w:p>
    <w:p w:rsidR="00000000" w:rsidRPr="00E2494E" w:rsidP="00E2494E">
      <w:pPr>
        <w:pStyle w:val="ListBullet"/>
      </w:pPr>
      <w:r w:rsidRPr="00E2494E">
        <w:t xml:space="preserve">current </w:t>
      </w:r>
      <w:r w:rsidRPr="00E2494E">
        <w:t>industry trends, sources of information, and industry activities relevant to own financial planning practice</w:t>
      </w:r>
    </w:p>
    <w:p w:rsidR="00000000" w:rsidRPr="00E2494E" w:rsidP="00E2494E">
      <w:pPr>
        <w:pStyle w:val="ListBullet"/>
      </w:pPr>
      <w:r w:rsidRPr="00E2494E">
        <w:t>key features of the financial planning industry and different types of:</w:t>
      </w:r>
    </w:p>
    <w:p w:rsidR="00000000" w:rsidRPr="00E2494E" w:rsidP="00E2494E">
      <w:pPr>
        <w:pStyle w:val="ListBullet2"/>
      </w:pPr>
      <w:r w:rsidRPr="00E2494E">
        <w:t>financial products</w:t>
      </w:r>
    </w:p>
    <w:p w:rsidR="00000000" w:rsidRPr="00E2494E" w:rsidP="00E2494E">
      <w:pPr>
        <w:pStyle w:val="ListBullet2"/>
      </w:pPr>
      <w:r w:rsidRPr="00E2494E">
        <w:t>financial markets, and implications of market activities on financial planning</w:t>
      </w:r>
    </w:p>
    <w:p w:rsidR="00000000" w:rsidRPr="00E2494E" w:rsidP="00E2494E">
      <w:pPr>
        <w:pStyle w:val="ListBullet2"/>
      </w:pPr>
      <w:r w:rsidRPr="00E2494E">
        <w:t>investment characteristics</w:t>
      </w:r>
    </w:p>
    <w:p w:rsidR="00000000" w:rsidRPr="00E2494E" w:rsidP="00E2494E">
      <w:pPr>
        <w:pStyle w:val="ListBullet2"/>
      </w:pPr>
      <w:r w:rsidRPr="00E2494E">
        <w:t>financial forecasting techniques</w:t>
      </w:r>
    </w:p>
    <w:p w:rsidR="00000000" w:rsidRPr="00E2494E" w:rsidP="00E2494E">
      <w:pPr>
        <w:pStyle w:val="ListBullet2"/>
      </w:pPr>
      <w:r w:rsidRPr="00E2494E">
        <w:t>methods of presenting financial data</w:t>
      </w:r>
    </w:p>
    <w:p w:rsidR="00000000" w:rsidRPr="00E2494E" w:rsidP="00E2494E">
      <w:pPr>
        <w:pStyle w:val="ListBullet"/>
      </w:pPr>
      <w:r w:rsidRPr="00E2494E">
        <w:t>roles and responsibilities of technical specialists</w:t>
      </w:r>
    </w:p>
    <w:p w:rsidR="00000000" w:rsidRPr="00E2494E" w:rsidP="00E2494E">
      <w:pPr>
        <w:pStyle w:val="ListBullet"/>
      </w:pPr>
      <w:r w:rsidRPr="00E2494E">
        <w:t xml:space="preserve">relevant interdisciplinary </w:t>
      </w:r>
      <w:r w:rsidRPr="00E2494E">
        <w:t>contacts and industry expertise</w:t>
      </w:r>
    </w:p>
    <w:p w:rsidR="00000000" w:rsidRPr="00E2494E" w:rsidP="00E2494E">
      <w:pPr>
        <w:pStyle w:val="ListBullet"/>
      </w:pPr>
      <w:r w:rsidRPr="00E2494E">
        <w:t>sources of information on financial products and markets, state and territory charges and taxes</w:t>
      </w:r>
    </w:p>
    <w:p w:rsidR="00000000" w:rsidRPr="00E2494E" w:rsidP="00E2494E">
      <w:pPr>
        <w:pStyle w:val="ListBullet"/>
      </w:pPr>
      <w:r w:rsidRPr="00E2494E">
        <w:t>type of training and development opportunities for team members, including for:</w:t>
      </w:r>
    </w:p>
    <w:p w:rsidR="00000000" w:rsidRPr="00E2494E" w:rsidP="00E2494E">
      <w:pPr>
        <w:pStyle w:val="ListBullet2"/>
      </w:pPr>
      <w:r w:rsidRPr="00E2494E">
        <w:t>paraplanners</w:t>
      </w:r>
    </w:p>
    <w:p w:rsidR="00000000" w:rsidRPr="00E2494E" w:rsidP="00E2494E">
      <w:pPr>
        <w:pStyle w:val="ListBullet2"/>
      </w:pPr>
      <w:r w:rsidRPr="00E2494E">
        <w:t>financial planners and trainee fin</w:t>
      </w:r>
      <w:r w:rsidRPr="00E2494E">
        <w:t>ancial planners</w:t>
      </w:r>
    </w:p>
    <w:p w:rsidR="00000000" w:rsidRPr="00E2494E" w:rsidP="00E2494E">
      <w:pPr>
        <w:pStyle w:val="ListBullet"/>
      </w:pPr>
      <w:r w:rsidRPr="00E2494E">
        <w:t>professional development activities suitable for financial planning context</w:t>
      </w:r>
    </w:p>
    <w:p w:rsidR="00000000" w:rsidRPr="00E2494E" w:rsidP="00E2494E">
      <w:pPr>
        <w:pStyle w:val="ListBullet"/>
      </w:pPr>
      <w:r w:rsidRPr="00E2494E">
        <w:t>approaches and activities for effective mentoring and training in the workplace.</w:t>
      </w:r>
    </w:p>
    <w:p w:rsidR="00000000" w:rsidRPr="00E2494E" w:rsidP="00E2494E">
      <w:pPr>
        <w:pStyle w:val="AllowPageBreak"/>
      </w:pPr>
    </w:p>
    <w:p w:rsidR="00000000" w:rsidRPr="00E2494E" w:rsidP="00E2494E">
      <w:pPr>
        <w:pStyle w:val="Heading1"/>
      </w:pPr>
      <w:bookmarkStart w:id="4" w:name="O_1163867"/>
      <w:bookmarkEnd w:id="4"/>
      <w:r w:rsidRPr="00E2494E">
        <w:t>Assessment Conditions</w:t>
      </w:r>
    </w:p>
    <w:p w:rsidR="00000000" w:rsidRPr="00E2494E" w:rsidP="00315C51">
      <w:pPr>
        <w:pStyle w:val="BodyText"/>
      </w:pPr>
      <w:r w:rsidRPr="00E2494E">
        <w:t>Skills in this unit must be demonstrated in a workplace or simulated environment where the conditions are typical of those in a working environment in this industry.</w:t>
      </w:r>
    </w:p>
    <w:p w:rsidR="00000000" w:rsidRPr="00E2494E" w:rsidP="00315C51">
      <w:pPr>
        <w:pStyle w:val="BodyText"/>
      </w:pPr>
      <w:r w:rsidRPr="00E2494E">
        <w:t>This includes access to:</w:t>
      </w:r>
    </w:p>
    <w:p w:rsidR="00000000" w:rsidRPr="00E2494E" w:rsidP="00E2494E">
      <w:pPr>
        <w:pStyle w:val="ListBullet"/>
      </w:pPr>
      <w:r w:rsidRPr="00E2494E">
        <w:t>organisational equipment, technology and software.</w:t>
      </w:r>
    </w:p>
    <w:p w:rsidR="00000000" w:rsidRPr="00E2494E" w:rsidP="00E2494E">
      <w:pPr>
        <w:pStyle w:val="List"/>
      </w:pPr>
    </w:p>
    <w:p w:rsidR="00000000" w:rsidRPr="00E2494E" w:rsidP="00315C51">
      <w:pPr>
        <w:pStyle w:val="BodyText"/>
      </w:pPr>
      <w:r w:rsidRPr="00E2494E">
        <w:t>Assessors of</w:t>
      </w:r>
      <w:r w:rsidRPr="00E2494E">
        <w:t xml:space="preserve"> this unit must satisfy the requirements for assessors in applicable vocational education and training legislation, frameworks and/or standards.</w:t>
      </w:r>
    </w:p>
    <w:p w:rsidR="00000000" w:rsidRPr="00E2494E" w:rsidP="00E2494E">
      <w:pPr>
        <w:pStyle w:val="Heading1"/>
      </w:pPr>
      <w:bookmarkStart w:id="5" w:name="O_1163879"/>
      <w:bookmarkEnd w:id="5"/>
      <w:r w:rsidRPr="00E2494E">
        <w:t>Links</w:t>
      </w:r>
    </w:p>
    <w:p w:rsidR="00000000" w:rsidRPr="00E2494E" w:rsidP="00315C51">
      <w:pPr>
        <w:pStyle w:val="BodyText"/>
      </w:pPr>
      <w:r w:rsidRPr="00E249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B76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494E" w:rsidP="00E2494E"/>
    <w:sectPr w:rsidSect="00E24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4E" w:rsidRPr="00315C51" w:rsidP="00315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51" w:rsidP="00E24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5C51" w:rsidP="00E24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5C51" w:rsidP="00E24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94E" w:rsidRPr="00315C51" w:rsidP="00315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C51" w:rsidRPr="002D2AF8" w:rsidP="00E24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FNSFPL611 Provide technical and professional financial planning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15C51" w:rsidP="00E24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E2C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80C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64F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94E"/>
  </w:style>
  <w:style w:type="character" w:customStyle="1" w:styleId="Heading1Char">
    <w:name w:val="Heading 1 Char"/>
    <w:basedOn w:val="DefaultParagraphFont"/>
    <w:link w:val="Heading1"/>
    <w:rsid w:val="00E24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9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4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9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94E"/>
    <w:rPr>
      <w:b/>
      <w:spacing w:val="0"/>
    </w:rPr>
  </w:style>
  <w:style w:type="paragraph" w:styleId="ListBullet2">
    <w:name w:val="List Bullet 2"/>
    <w:basedOn w:val="List2"/>
    <w:rsid w:val="00E249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9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4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94E"/>
    <w:rPr>
      <w:i/>
    </w:rPr>
  </w:style>
  <w:style w:type="paragraph" w:styleId="Caption">
    <w:name w:val="caption"/>
    <w:basedOn w:val="BodyText"/>
    <w:next w:val="Normal"/>
    <w:qFormat/>
    <w:rsid w:val="00E24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94E"/>
  </w:style>
  <w:style w:type="paragraph" w:styleId="TableofFigures">
    <w:name w:val="table of figures"/>
    <w:basedOn w:val="Normal"/>
    <w:next w:val="Normal"/>
    <w:semiHidden/>
    <w:rsid w:val="00E24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9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94E"/>
    <w:rPr>
      <w:rFonts w:ascii="Wingdings" w:hAnsi="Wingdings"/>
    </w:rPr>
  </w:style>
  <w:style w:type="paragraph" w:customStyle="1" w:styleId="TableHeading">
    <w:name w:val="Table Heading"/>
    <w:basedOn w:val="HeadingBase"/>
    <w:rsid w:val="00E24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94E"/>
    <w:rPr>
      <w:color w:val="0033CC"/>
      <w:u w:val="none"/>
    </w:rPr>
  </w:style>
  <w:style w:type="paragraph" w:customStyle="1" w:styleId="BodyTextRight">
    <w:name w:val="Body Text Right"/>
    <w:basedOn w:val="BodyText"/>
    <w:rsid w:val="00E24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9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94E"/>
    <w:rPr>
      <w:sz w:val="32"/>
    </w:rPr>
  </w:style>
  <w:style w:type="paragraph" w:customStyle="1" w:styleId="HeadingProcedure">
    <w:name w:val="Heading Procedure"/>
    <w:basedOn w:val="HeadingBase"/>
    <w:next w:val="Normal"/>
    <w:rsid w:val="00E24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94E"/>
    <w:pPr>
      <w:spacing w:before="60" w:after="60"/>
    </w:pPr>
  </w:style>
  <w:style w:type="paragraph" w:styleId="ListContinue">
    <w:name w:val="List Continue"/>
    <w:basedOn w:val="List"/>
    <w:rsid w:val="00E2494E"/>
    <w:pPr>
      <w:ind w:firstLine="0"/>
    </w:pPr>
  </w:style>
  <w:style w:type="paragraph" w:customStyle="1" w:styleId="ListNote">
    <w:name w:val="List Note"/>
    <w:basedOn w:val="List"/>
    <w:rsid w:val="00E24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94E"/>
    <w:rPr>
      <w:rFonts w:ascii="Courier New" w:hAnsi="Courier New"/>
    </w:rPr>
  </w:style>
  <w:style w:type="paragraph" w:customStyle="1" w:styleId="NoteBullet">
    <w:name w:val="Note Bullet"/>
    <w:basedOn w:val="Note"/>
    <w:rsid w:val="00E24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9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94E"/>
    <w:rPr>
      <w:b/>
      <w:smallCaps/>
    </w:rPr>
  </w:style>
  <w:style w:type="paragraph" w:customStyle="1" w:styleId="TableListNumber">
    <w:name w:val="Table List Number"/>
    <w:basedOn w:val="ListNumber"/>
    <w:rsid w:val="00E24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94E"/>
    <w:pPr>
      <w:numPr>
        <w:numId w:val="9"/>
      </w:numPr>
    </w:pPr>
  </w:style>
  <w:style w:type="paragraph" w:customStyle="1" w:styleId="ListAlpha2">
    <w:name w:val="List Alpha 2"/>
    <w:basedOn w:val="List2"/>
    <w:rsid w:val="00E2494E"/>
    <w:pPr>
      <w:numPr>
        <w:numId w:val="8"/>
      </w:numPr>
    </w:pPr>
  </w:style>
  <w:style w:type="paragraph" w:styleId="List2">
    <w:name w:val="List 2"/>
    <w:basedOn w:val="BodyText"/>
    <w:rsid w:val="00E24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9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9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94E"/>
    <w:pPr>
      <w:numPr>
        <w:numId w:val="4"/>
      </w:numPr>
    </w:pPr>
  </w:style>
  <w:style w:type="paragraph" w:styleId="ListContinue2">
    <w:name w:val="List Continue 2"/>
    <w:basedOn w:val="List2"/>
    <w:rsid w:val="00E2494E"/>
    <w:pPr>
      <w:ind w:firstLine="0"/>
    </w:pPr>
  </w:style>
  <w:style w:type="paragraph" w:styleId="ListContinue3">
    <w:name w:val="List Continue 3"/>
    <w:basedOn w:val="List3"/>
    <w:rsid w:val="00E2494E"/>
    <w:pPr>
      <w:ind w:left="1021" w:firstLine="0"/>
    </w:pPr>
  </w:style>
  <w:style w:type="paragraph" w:styleId="ListContinue4">
    <w:name w:val="List Continue 4"/>
    <w:basedOn w:val="List4"/>
    <w:rsid w:val="00E2494E"/>
    <w:pPr>
      <w:ind w:firstLine="0"/>
    </w:pPr>
  </w:style>
  <w:style w:type="paragraph" w:styleId="ListContinue5">
    <w:name w:val="List Continue 5"/>
    <w:basedOn w:val="List5"/>
    <w:rsid w:val="00E2494E"/>
    <w:pPr>
      <w:ind w:firstLine="0"/>
    </w:pPr>
  </w:style>
  <w:style w:type="paragraph" w:styleId="ListNumber3">
    <w:name w:val="List Number 3"/>
    <w:basedOn w:val="List3"/>
    <w:rsid w:val="00E2494E"/>
    <w:pPr>
      <w:numPr>
        <w:numId w:val="5"/>
      </w:numPr>
    </w:pPr>
  </w:style>
  <w:style w:type="paragraph" w:styleId="ListNumber4">
    <w:name w:val="List Number 4"/>
    <w:basedOn w:val="List4"/>
    <w:rsid w:val="00E2494E"/>
    <w:pPr>
      <w:numPr>
        <w:numId w:val="6"/>
      </w:numPr>
    </w:pPr>
  </w:style>
  <w:style w:type="paragraph" w:styleId="ListNumber5">
    <w:name w:val="List Number 5"/>
    <w:basedOn w:val="List5"/>
    <w:rsid w:val="00E2494E"/>
    <w:pPr>
      <w:numPr>
        <w:numId w:val="7"/>
      </w:numPr>
    </w:pPr>
  </w:style>
  <w:style w:type="paragraph" w:styleId="BlockText">
    <w:name w:val="Block Text"/>
    <w:basedOn w:val="Normal"/>
    <w:rsid w:val="00E24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94E"/>
    <w:rPr>
      <w:sz w:val="16"/>
      <w:vertAlign w:val="superscript"/>
    </w:rPr>
  </w:style>
  <w:style w:type="character" w:customStyle="1" w:styleId="Symbols">
    <w:name w:val="Symbols"/>
    <w:basedOn w:val="DefaultParagraphFont"/>
    <w:rsid w:val="00E2494E"/>
    <w:rPr>
      <w:rFonts w:ascii="Symbol" w:hAnsi="Symbol"/>
    </w:rPr>
  </w:style>
  <w:style w:type="character" w:customStyle="1" w:styleId="MenuOptions">
    <w:name w:val="Menu Options"/>
    <w:basedOn w:val="DefaultParagraphFont"/>
    <w:rsid w:val="00E24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94E"/>
    <w:rPr>
      <w:b/>
    </w:rPr>
  </w:style>
  <w:style w:type="character" w:customStyle="1" w:styleId="Underlined">
    <w:name w:val="Underlined"/>
    <w:basedOn w:val="DefaultParagraphFont"/>
    <w:rsid w:val="00E2494E"/>
    <w:rPr>
      <w:u w:val="single"/>
    </w:rPr>
  </w:style>
  <w:style w:type="paragraph" w:customStyle="1" w:styleId="TableBodyTextRight">
    <w:name w:val="Table Body Text Right"/>
    <w:basedOn w:val="TableBodyText"/>
    <w:rsid w:val="00E24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94E"/>
    <w:rPr>
      <w:sz w:val="18"/>
    </w:rPr>
  </w:style>
  <w:style w:type="paragraph" w:customStyle="1" w:styleId="BodySmallRight">
    <w:name w:val="Body Small Right"/>
    <w:basedOn w:val="BodyTextRight"/>
    <w:rsid w:val="00E2494E"/>
    <w:rPr>
      <w:sz w:val="18"/>
      <w:szCs w:val="18"/>
    </w:rPr>
  </w:style>
  <w:style w:type="paragraph" w:customStyle="1" w:styleId="MarginEdition">
    <w:name w:val="Margin Edition"/>
    <w:basedOn w:val="MarginNote"/>
    <w:rsid w:val="00E24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94E"/>
    <w:rPr>
      <w:sz w:val="2"/>
      <w:szCs w:val="2"/>
    </w:rPr>
  </w:style>
  <w:style w:type="character" w:customStyle="1" w:styleId="Small">
    <w:name w:val="Small"/>
    <w:basedOn w:val="DefaultParagraphFont"/>
    <w:rsid w:val="00E2494E"/>
    <w:rPr>
      <w:sz w:val="16"/>
    </w:rPr>
  </w:style>
  <w:style w:type="paragraph" w:customStyle="1" w:styleId="WideTable">
    <w:name w:val="Wide Table"/>
    <w:basedOn w:val="Normal"/>
    <w:rsid w:val="00E24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94E"/>
  </w:style>
  <w:style w:type="paragraph" w:styleId="Quote">
    <w:name w:val="Quote"/>
    <w:basedOn w:val="Heading1"/>
    <w:link w:val="QuoteChar"/>
    <w:qFormat/>
    <w:rsid w:val="00E24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94E"/>
    <w:pPr>
      <w:pageBreakBefore/>
    </w:pPr>
  </w:style>
  <w:style w:type="paragraph" w:customStyle="1" w:styleId="Border">
    <w:name w:val="Border"/>
    <w:basedOn w:val="Normal"/>
    <w:qFormat/>
    <w:rsid w:val="00E24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94E"/>
    <w:rPr>
      <w:u w:val="single"/>
    </w:rPr>
  </w:style>
  <w:style w:type="character" w:customStyle="1" w:styleId="BoldandItalics">
    <w:name w:val="Bold and Italics"/>
    <w:qFormat/>
    <w:rsid w:val="00E2494E"/>
    <w:rPr>
      <w:b/>
      <w:i/>
      <w:u w:val="none"/>
    </w:rPr>
  </w:style>
  <w:style w:type="paragraph" w:styleId="BalloonText">
    <w:name w:val="Balloon Text"/>
    <w:basedOn w:val="Normal"/>
    <w:link w:val="BalloonTextChar"/>
    <w:rsid w:val="00E24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94E"/>
    <w:pPr>
      <w:spacing w:before="0" w:after="0"/>
    </w:pPr>
  </w:style>
  <w:style w:type="paragraph" w:customStyle="1" w:styleId="BodyTextBold">
    <w:name w:val="Body Text Bold"/>
    <w:basedOn w:val="BodyText"/>
    <w:qFormat/>
    <w:rsid w:val="00E2494E"/>
    <w:rPr>
      <w:b/>
    </w:rPr>
  </w:style>
  <w:style w:type="character" w:styleId="Hyperlink">
    <w:name w:val="Hyperlink"/>
    <w:basedOn w:val="DefaultParagraphFont"/>
    <w:uiPriority w:val="99"/>
    <w:unhideWhenUsed/>
    <w:rsid w:val="00315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2955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FNSFPL611 Provide technical and professional financial planning guidance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