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A74" w:rsidP="00500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FNSFPL604 Develop complex and innovative financial planning strategies</w:t>
      </w:r>
      <w:r>
        <w:fldChar w:fldCharType="end"/>
      </w:r>
    </w:p>
    <w:p w:rsidR="00500A74" w:rsidP="00500A74">
      <w:pPr>
        <w:pStyle w:val="Version"/>
        <w:sectPr w:rsidSect="00B06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70E" w:rsidP="00B0670E">
      <w:pPr>
        <w:pStyle w:val="SuperHeading"/>
      </w:pPr>
      <w:r w:rsidRPr="00B0670E">
        <w:t>FNSFPL604 Develop complex and innovative financial planning strategies</w:t>
      </w:r>
    </w:p>
    <w:p w:rsidR="00000000" w:rsidRPr="00B0670E" w:rsidP="00B0670E">
      <w:pPr>
        <w:pStyle w:val="Heading1"/>
      </w:pPr>
      <w:bookmarkStart w:id="1" w:name="O_676856"/>
      <w:bookmarkEnd w:id="1"/>
      <w:r w:rsidRPr="00B06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rPr>
                <w:rStyle w:val="SpecialBold"/>
              </w:rPr>
              <w:t>Comments</w:t>
            </w:r>
          </w:p>
        </w:tc>
      </w:tr>
      <w:tr w:rsidTr="00B0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>This version first released with FNS Financial Services Training Package Version 1.0.</w:t>
            </w:r>
          </w:p>
        </w:tc>
      </w:tr>
    </w:tbl>
    <w:p w:rsidR="00000000" w:rsidRPr="00B0670E" w:rsidP="00B0670E">
      <w:pPr>
        <w:pStyle w:val="BodyText"/>
      </w:pPr>
    </w:p>
    <w:p w:rsidR="00000000" w:rsidRPr="00B0670E" w:rsidP="00B0670E">
      <w:pPr>
        <w:pStyle w:val="AllowPageBreak"/>
      </w:pPr>
    </w:p>
    <w:p w:rsidR="00000000" w:rsidRPr="00B0670E" w:rsidP="00B0670E">
      <w:pPr>
        <w:pStyle w:val="Heading1"/>
      </w:pPr>
      <w:bookmarkStart w:id="2" w:name="O_676857"/>
      <w:bookmarkEnd w:id="2"/>
      <w:r w:rsidRPr="00B0670E">
        <w:t>Application</w:t>
      </w:r>
    </w:p>
    <w:p w:rsidR="00000000" w:rsidRPr="00B0670E" w:rsidP="00500A74">
      <w:pPr>
        <w:pStyle w:val="BodyText"/>
      </w:pPr>
      <w:r w:rsidRPr="00B0670E">
        <w:t>This unit describes the skills and knowledge required to determine and prepare a complex or innovative financial plan or plans which are, for commercial relationship reasons, identified as requiring development to a higher than normal standard. It encompas</w:t>
      </w:r>
      <w:r w:rsidRPr="00B0670E">
        <w:t>ses establishing plan objectives and scope, and developing strategic assumptions and innovative or complex financial strategies.</w:t>
      </w:r>
    </w:p>
    <w:p w:rsidR="00000000" w:rsidRPr="00B0670E" w:rsidP="00500A74">
      <w:pPr>
        <w:pStyle w:val="BodyText"/>
      </w:pPr>
      <w:r w:rsidRPr="00B0670E">
        <w:t>It applies to experienced individuals who use specialised knowledge, systematic approaches and strong analytical skills to dev</w:t>
      </w:r>
      <w:r w:rsidRPr="00B0670E">
        <w:t>elop recommendations and solutions to meet complex requirements.</w:t>
      </w:r>
    </w:p>
    <w:p w:rsidR="00000000" w:rsidRPr="00B0670E" w:rsidP="00500A74">
      <w:pPr>
        <w:pStyle w:val="BodyText"/>
      </w:pPr>
      <w:r w:rsidRPr="00B0670E">
        <w:t xml:space="preserve">Work functions in the occupational areas where this unit may be used are subject to regulatory requirements. Refer to the FNS Implementation Guide Companion Volume or the relevant regulator </w:t>
      </w:r>
      <w:r w:rsidRPr="00B0670E">
        <w:t>for specific guidance on requirements.</w:t>
      </w:r>
    </w:p>
    <w:p w:rsidR="00000000" w:rsidRPr="00B0670E" w:rsidP="00B0670E">
      <w:pPr>
        <w:pStyle w:val="Heading1"/>
      </w:pPr>
      <w:bookmarkStart w:id="3" w:name="O_676860"/>
      <w:bookmarkEnd w:id="3"/>
      <w:r w:rsidRPr="00B0670E">
        <w:t>Unit Sector</w:t>
      </w:r>
    </w:p>
    <w:p w:rsidR="00000000" w:rsidRPr="00B0670E" w:rsidP="00500A74">
      <w:pPr>
        <w:pStyle w:val="BodyText"/>
      </w:pPr>
      <w:r w:rsidRPr="00B0670E">
        <w:t>Financial planning</w:t>
      </w:r>
    </w:p>
    <w:p w:rsidR="00000000" w:rsidRPr="00B0670E" w:rsidP="00B0670E">
      <w:pPr>
        <w:pStyle w:val="Heading1"/>
      </w:pPr>
      <w:bookmarkStart w:id="4" w:name="O_676861"/>
      <w:bookmarkEnd w:id="4"/>
      <w:r w:rsidRPr="00B067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rPr>
                <w:rStyle w:val="SpecialBold"/>
              </w:rPr>
              <w:t>PERFORMANCE CRITERIA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 Establish plan objectives and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 xml:space="preserve">1.1 Review and compare research results with client requirements and expectations, and analyse current client situation </w:t>
            </w:r>
            <w:r w:rsidRPr="00B0670E">
              <w:t>to determine opportunities and constraints</w:t>
            </w:r>
          </w:p>
          <w:p w:rsidR="00000000" w:rsidRPr="00B0670E" w:rsidP="00B0670E">
            <w:pPr>
              <w:pStyle w:val="BodyText"/>
            </w:pPr>
            <w:r w:rsidRPr="00B0670E">
              <w:t>1.2 Review special features of client situation such as high asset, income or expenditure requirements, complex taxation and/or legal issues, or complex estate planning issues</w:t>
            </w:r>
          </w:p>
          <w:p w:rsidR="00000000" w:rsidRPr="00B0670E" w:rsidP="00B0670E">
            <w:pPr>
              <w:pStyle w:val="BodyText"/>
            </w:pPr>
            <w:r w:rsidRPr="00B0670E">
              <w:t>1.3 Identify desired financial resour</w:t>
            </w:r>
            <w:r w:rsidRPr="00B0670E">
              <w:t>ce and market parameters and develop plan objectives for asset growth, income, risk, estate planning and any other objectives developed in consultation with client</w:t>
            </w:r>
          </w:p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1.4 Identify taxation or estate objectives and discuss with client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2. Develop strategic assumptions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 xml:space="preserve">2.1 Develop and test client related and economic key assumptions </w:t>
            </w:r>
          </w:p>
          <w:p w:rsidR="00000000" w:rsidRPr="00B0670E" w:rsidP="00B0670E">
            <w:pPr>
              <w:pStyle w:val="BodyText"/>
            </w:pPr>
            <w:r w:rsidRPr="00B0670E">
              <w:t xml:space="preserve">2.2 Develop and test legislative, regulatory and taxation assumptions </w:t>
            </w:r>
          </w:p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2.3 Seek clarification from client or other financial services professionals as requir</w:t>
            </w:r>
            <w:r w:rsidRPr="00B0670E">
              <w:t>ed and document strategic assumptions for client review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3. Develop innovative or complex financial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>3.1 Develop initial options based on strategic assumptions and client specifications</w:t>
            </w:r>
          </w:p>
          <w:p w:rsidR="00000000" w:rsidRPr="00B0670E" w:rsidP="00B0670E">
            <w:pPr>
              <w:pStyle w:val="BodyText"/>
            </w:pPr>
            <w:r w:rsidRPr="00B0670E">
              <w:t>3.2 Analyse, model and prioritise strategic options and reject</w:t>
            </w:r>
            <w:r w:rsidRPr="00B0670E">
              <w:t xml:space="preserve"> inappropriate strategic options </w:t>
            </w:r>
          </w:p>
          <w:p w:rsidR="00000000" w:rsidRPr="00B0670E" w:rsidP="00B0670E">
            <w:pPr>
              <w:pStyle w:val="BodyText"/>
            </w:pPr>
            <w:r w:rsidRPr="00B0670E">
              <w:t>3.3 Develop supporting arguments for each strategic option and include in draft overall strategy</w:t>
            </w:r>
          </w:p>
          <w:p w:rsidR="00000000" w:rsidRPr="00B0670E" w:rsidP="00B0670E">
            <w:pPr>
              <w:pStyle w:val="BodyText"/>
            </w:pPr>
            <w:r w:rsidRPr="00B0670E">
              <w:t>3.4 Integrate strategy, where required, into taxation, legal, estate or insurance and asset strategies being developed for cl</w:t>
            </w:r>
            <w:r w:rsidRPr="00B0670E">
              <w:t>ient by other professional advisers for financial plan to achieve maximum synergy and benefit for client</w:t>
            </w:r>
          </w:p>
          <w:p w:rsidR="00000000" w:rsidRPr="00B0670E" w:rsidP="00B0670E">
            <w:pPr>
              <w:pStyle w:val="BodyText"/>
            </w:pPr>
            <w:r w:rsidRPr="00B0670E">
              <w:t>3.5 Review strategy for best practice compliance and risk management</w:t>
            </w:r>
          </w:p>
          <w:p w:rsidR="00000000" w:rsidRPr="00B0670E" w:rsidP="00B0670E">
            <w:pPr>
              <w:pStyle w:val="BodyText"/>
            </w:pPr>
            <w:r w:rsidRPr="00B0670E">
              <w:t>3.6 Include fee and charge analysis for strategy options</w:t>
            </w:r>
          </w:p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3.7 Maintain best practic</w:t>
            </w:r>
            <w:r w:rsidRPr="00B0670E">
              <w:t>e ethical behaviour, including full disclosure of any potential conflicts of interest and areas where advice should be sought from other professionals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4. Review and settle draft strategy and options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>4.1 Select strategic options for review with</w:t>
            </w:r>
            <w:r w:rsidRPr="00B0670E">
              <w:t xml:space="preserve"> client and suitable mode of presentation </w:t>
            </w:r>
          </w:p>
          <w:p w:rsidR="00000000" w:rsidRPr="00B0670E" w:rsidP="00B0670E">
            <w:pPr>
              <w:pStyle w:val="BodyText"/>
            </w:pPr>
            <w:r w:rsidRPr="00B0670E">
              <w:t>4.2 Fully review each strategic option with client, including positives, negatives and risks for each option</w:t>
            </w:r>
          </w:p>
          <w:p w:rsidR="00000000" w:rsidRPr="00B0670E" w:rsidP="00B0670E">
            <w:pPr>
              <w:pStyle w:val="BodyText"/>
            </w:pPr>
            <w:r w:rsidRPr="00B0670E">
              <w:t>4.3 Ensure that implication of each option, including regulatory and legal implications for client’s sit</w:t>
            </w:r>
            <w:r w:rsidRPr="00B0670E">
              <w:t>uation, needs and goals, is explained to client and understood</w:t>
            </w:r>
          </w:p>
          <w:p w:rsidR="00000000" w:rsidRPr="00B0670E" w:rsidP="00B0670E">
            <w:pPr>
              <w:pStyle w:val="BodyText"/>
            </w:pPr>
            <w:r w:rsidRPr="00B0670E">
              <w:t xml:space="preserve">4.4 Ensure that client understands where additional professional </w:t>
            </w:r>
            <w:r w:rsidRPr="00B0670E">
              <w:t xml:space="preserve">advice is needed </w:t>
            </w:r>
          </w:p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4.5 Establish broad agreement on strategies with client and resolve any concerns and issues raised by client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 xml:space="preserve">5. Develop preliminary financial plan for client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>5.1 Conduct full investigation of products and options, including non-standard and/or innovative products, and select products and options to meet agreed strategy</w:t>
            </w:r>
          </w:p>
          <w:p w:rsidR="00000000" w:rsidRPr="00B0670E" w:rsidP="00B0670E">
            <w:pPr>
              <w:pStyle w:val="BodyText"/>
            </w:pPr>
            <w:r w:rsidRPr="00B0670E">
              <w:t xml:space="preserve">5.2 Identify complex or innovative products and develop or obtain explanatory material </w:t>
            </w:r>
          </w:p>
          <w:p w:rsidR="00000000" w:rsidRPr="00B0670E" w:rsidP="00B0670E">
            <w:pPr>
              <w:pStyle w:val="BodyText"/>
            </w:pPr>
            <w:r w:rsidRPr="00B0670E">
              <w:t xml:space="preserve">5.3 Incorporate requirements for cash flow, liquidity, capital preservation or estate planning </w:t>
            </w:r>
          </w:p>
          <w:p w:rsidR="00000000" w:rsidRPr="00B0670E" w:rsidP="00B0670E">
            <w:pPr>
              <w:pStyle w:val="BodyText"/>
            </w:pPr>
            <w:r w:rsidRPr="00B0670E">
              <w:t>5.4 Develop recommendations for financial asset allocation structure inc</w:t>
            </w:r>
            <w:r w:rsidRPr="00B0670E">
              <w:t>luding, where required, provision for equities, trusts, partnerships, allocated pensions and superannuation</w:t>
            </w:r>
          </w:p>
          <w:p w:rsidR="00000000" w:rsidRPr="00B0670E" w:rsidP="00B0670E">
            <w:pPr>
              <w:pStyle w:val="BodyText"/>
            </w:pPr>
            <w:r w:rsidRPr="00B0670E">
              <w:t>5.5 Develop recommendations for changes to income and taxation arrangements, taxation consequences and estate planning issues relating to client str</w:t>
            </w:r>
            <w:r w:rsidRPr="00B0670E">
              <w:t>ategy, and provide referral advice to accountants or lawyers as appropriate</w:t>
            </w:r>
          </w:p>
          <w:p w:rsidR="00000000" w:rsidRPr="00B0670E" w:rsidP="00B0670E">
            <w:pPr>
              <w:pStyle w:val="BodyText"/>
            </w:pPr>
            <w:r w:rsidRPr="00B0670E">
              <w:t>5.6 Develop recommendations on risk management strategies and products, and incorporate into plan</w:t>
            </w:r>
          </w:p>
          <w:p w:rsidR="00000000" w:rsidRPr="00B0670E" w:rsidP="00B0670E">
            <w:pPr>
              <w:pStyle w:val="BodyText"/>
            </w:pPr>
            <w:r w:rsidRPr="00B0670E">
              <w:t>5.7 Incorporate description of anticipated fees and charges into plan</w:t>
            </w:r>
          </w:p>
          <w:p w:rsidR="00000000" w:rsidRPr="00B0670E" w:rsidP="00B0670E">
            <w:pPr>
              <w:pStyle w:val="BodyText"/>
            </w:pPr>
            <w:r w:rsidRPr="00B0670E">
              <w:t>5.8 Incorpor</w:t>
            </w:r>
            <w:r w:rsidRPr="00B0670E">
              <w:t>ate information on internal and external complaints resolution procedures into preliminary plan</w:t>
            </w:r>
          </w:p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5.9 Document preliminary financial plan according to organisational guidelines and procedures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6. Ensure compliance of financial plan with regulatory and organi</w:t>
            </w:r>
            <w:r w:rsidRPr="00B0670E">
              <w:t>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>6.1 Check preliminary financial plan to ensure that role of representative or adviser is properly documented</w:t>
            </w:r>
          </w:p>
          <w:p w:rsidR="00000000" w:rsidRPr="00B0670E" w:rsidP="00B0670E">
            <w:pPr>
              <w:pStyle w:val="BodyText"/>
            </w:pPr>
            <w:r w:rsidRPr="00B0670E">
              <w:t>6.2 Check preliminary financial plan to ensure compliance with relevant Acts, legislation and regulatory guidelines</w:t>
            </w:r>
          </w:p>
          <w:p w:rsidR="00000000" w:rsidRPr="00B0670E" w:rsidP="00B0670E">
            <w:pPr>
              <w:pStyle w:val="BodyText"/>
            </w:pPr>
            <w:r w:rsidRPr="00B0670E">
              <w:t>6.3 Asses</w:t>
            </w:r>
            <w:r w:rsidRPr="00B0670E">
              <w:t>s preliminary financial plan for its ability to successfully achieve stated objectives</w:t>
            </w:r>
          </w:p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6.4 Check preliminary financial plan to ensure that it complies with ethical and regulatory requirements</w:t>
            </w:r>
          </w:p>
        </w:tc>
      </w:tr>
      <w:tr w:rsidTr="00B06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7. Produce client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 xml:space="preserve">7.1 Produce financial plan in </w:t>
            </w:r>
            <w:r w:rsidRPr="00B0670E">
              <w:t>accordance with organisational presentation requirements</w:t>
            </w:r>
          </w:p>
          <w:p w:rsidR="00000000" w:rsidRPr="00B0670E" w:rsidP="00B0670E">
            <w:pPr>
              <w:pStyle w:val="BodyText"/>
            </w:pPr>
            <w:r w:rsidRPr="00B0670E">
              <w:t xml:space="preserve">7.2 Attach supporting organisation and product explanatory documentation, and regulatory and complaints information where required </w:t>
            </w:r>
          </w:p>
        </w:tc>
      </w:tr>
    </w:tbl>
    <w:p w:rsidR="00000000" w:rsidRPr="00B0670E" w:rsidP="00B0670E">
      <w:pPr>
        <w:pStyle w:val="BodyText"/>
      </w:pPr>
    </w:p>
    <w:p w:rsidR="00000000" w:rsidRPr="00B0670E" w:rsidP="00B0670E">
      <w:pPr>
        <w:pStyle w:val="AllowPageBreak"/>
      </w:pPr>
    </w:p>
    <w:p w:rsidR="00000000" w:rsidRPr="00B0670E" w:rsidP="00B0670E">
      <w:pPr>
        <w:pStyle w:val="Heading1"/>
      </w:pPr>
      <w:bookmarkStart w:id="5" w:name="O_676862"/>
      <w:bookmarkEnd w:id="5"/>
      <w:r w:rsidRPr="00B0670E">
        <w:t>Foundation Skills</w:t>
      </w:r>
    </w:p>
    <w:p w:rsidR="00000000" w:rsidRPr="00500A74" w:rsidP="00500A74">
      <w:pPr>
        <w:pStyle w:val="BodyText"/>
        <w:rPr>
          <w:i/>
        </w:rPr>
      </w:pPr>
      <w:r w:rsidRPr="00500A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rPr>
                <w:rStyle w:val="SpecialBold"/>
              </w:rPr>
              <w:t>Description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1.1, 3.5, 3.7, 5.1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ListBullet"/>
            </w:pPr>
            <w:r w:rsidRPr="00B0670E">
              <w:t>Monitors own performance ag</w:t>
            </w:r>
            <w:r w:rsidRPr="00B0670E">
              <w:t>ainst best practice criteria</w:t>
            </w:r>
          </w:p>
          <w:p w:rsidR="00000000" w:rsidP="00B0670E">
            <w:pPr>
              <w:pStyle w:val="ListBullet"/>
              <w:rPr>
                <w:lang w:val="en-NZ"/>
              </w:rPr>
            </w:pPr>
            <w:r w:rsidRPr="00B0670E">
              <w:t>Actively undertakes research to develop own knowledge and maintain currency of information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1.1-1.4, 5.1, 5.2, 6.1-6.4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ListBullet"/>
            </w:pPr>
            <w:r w:rsidRPr="00B0670E">
              <w:t>Researches and manages information and products to determine appropriateness to client needs, curre</w:t>
            </w:r>
            <w:r w:rsidRPr="00B0670E">
              <w:t xml:space="preserve">ncy and accuracy </w:t>
            </w:r>
          </w:p>
          <w:p w:rsidR="00000000" w:rsidP="00B0670E">
            <w:pPr>
              <w:pStyle w:val="ListBullet"/>
              <w:rPr>
                <w:lang w:val="en-NZ"/>
              </w:rPr>
            </w:pPr>
            <w:r w:rsidRPr="00B0670E">
              <w:t>Consolidates and evaluates information from a range of sources to form a holistic perspective of complex situations and identify implications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1.3, 1.4, 2.3, 3.1-3.4, 3.6, 4.1, 4.2, 4.4, 5.2-5.9, 6.1, 6.2,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ListBullet"/>
              <w:rPr>
                <w:lang w:val="en-NZ"/>
              </w:rPr>
            </w:pPr>
            <w:r w:rsidRPr="00B0670E">
              <w:t>Synthesises and presents comprehensive financial and textual information using formats, language and concepts appropriate for the audience and purpose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1.3, 1.4, 2.3,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ListBullet"/>
            </w:pPr>
            <w:r w:rsidRPr="00B0670E">
              <w:t>Clearly and effectively presents detailed and comprehensive i</w:t>
            </w:r>
            <w:r w:rsidRPr="00B0670E">
              <w:t>nformation using language, tone and pace appropriate to the audience and purpose</w:t>
            </w:r>
          </w:p>
          <w:p w:rsidR="00000000" w:rsidP="00B0670E">
            <w:pPr>
              <w:pStyle w:val="ListBullet"/>
              <w:rPr>
                <w:lang w:val="en-NZ"/>
              </w:rPr>
            </w:pPr>
            <w:r w:rsidRPr="00B0670E">
              <w:t>Participates in verbal exchanges using active listening and questioning to explain and ensure understanding of complex information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 xml:space="preserve">1.3, 1.4, 2.1-2.3, 3.1, 3.2, 3.6, </w:t>
            </w:r>
            <w:r w:rsidRPr="00B0670E">
              <w:t>5.2-5.5,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ListBullet"/>
            </w:pPr>
            <w:r w:rsidRPr="00B0670E">
              <w:t xml:space="preserve">Performs calculations and uses analytical techniques to determine trends and compare complex financial information </w:t>
            </w:r>
          </w:p>
          <w:p w:rsidR="00000000" w:rsidP="00B0670E">
            <w:pPr>
              <w:pStyle w:val="ListBullet"/>
              <w:rPr>
                <w:lang w:val="en-NZ"/>
              </w:rPr>
            </w:pPr>
            <w:r w:rsidRPr="00B0670E">
              <w:t>Accurately analyses, records and stores data in accordance with organisational requirements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3.7, 4.3, 4.4, 6.2, 6.4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ListBullet"/>
            </w:pPr>
            <w:r w:rsidRPr="00B0670E">
              <w:t>Takes responsibility for ensuring that strategies comply with organisational policy and procedures, legislative and ethical requirements and client objectives</w:t>
            </w:r>
          </w:p>
          <w:p w:rsidR="00000000" w:rsidP="00B0670E">
            <w:pPr>
              <w:pStyle w:val="ListBullet"/>
              <w:rPr>
                <w:lang w:val="en-NZ"/>
              </w:rPr>
            </w:pPr>
            <w:r w:rsidRPr="00B0670E">
              <w:t>Ensures knowledge of legislative requirements is kept up to date to prov</w:t>
            </w:r>
            <w:r w:rsidRPr="00B0670E">
              <w:t>ide accurate information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1.3, 1.4, 2.3, 4.1, 4.3-4.5,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ListBullet"/>
              <w:rPr>
                <w:lang w:val="en-NZ"/>
              </w:rPr>
            </w:pPr>
            <w:r w:rsidRPr="00B0670E">
              <w:t>Selects and uses appropriate conventions and protocols to gain and provide information</w:t>
            </w:r>
          </w:p>
        </w:tc>
      </w:tr>
      <w:tr w:rsidTr="00B06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1.1-1.4, 2.1, 2.2, 3.2-3.6, 4.1-4.5, 5.1-5.9, 6.1-6.4, 7.1,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ListBullet"/>
            </w:pPr>
            <w:r w:rsidRPr="00B0670E">
              <w:t>Plan</w:t>
            </w:r>
            <w:r w:rsidRPr="00B0670E">
              <w:t>s a range of routine and non-routine work tasks according to defined requirements, accepting defined goals and aiming to achieve them efficiently</w:t>
            </w:r>
          </w:p>
          <w:p w:rsidR="00000000" w:rsidRPr="00B0670E" w:rsidP="00B0670E">
            <w:pPr>
              <w:pStyle w:val="ListBullet"/>
            </w:pPr>
            <w:r w:rsidRPr="00B0670E">
              <w:t xml:space="preserve">Uses systematic analytical problem-solving processes in complex routine and non-routine situations, gathering </w:t>
            </w:r>
            <w:r w:rsidRPr="00B0670E">
              <w:t>information and identifying and evaluating options against agreed criteria</w:t>
            </w:r>
          </w:p>
          <w:p w:rsidR="00000000" w:rsidRPr="00B0670E" w:rsidP="00B0670E">
            <w:pPr>
              <w:pStyle w:val="ListBullet"/>
            </w:pPr>
            <w:r w:rsidRPr="00B0670E">
              <w:t xml:space="preserve">Systematically evaluates complex information to make informed decisions </w:t>
            </w:r>
          </w:p>
          <w:p w:rsidR="00000000" w:rsidRPr="00B0670E" w:rsidP="00B0670E">
            <w:pPr>
              <w:pStyle w:val="ListBullet"/>
            </w:pPr>
            <w:r w:rsidRPr="00B0670E">
              <w:t>Uses the main features and functions of digital tools to complete work tasks</w:t>
            </w:r>
          </w:p>
        </w:tc>
      </w:tr>
    </w:tbl>
    <w:p w:rsidR="00000000" w:rsidRPr="00B0670E" w:rsidP="00B0670E">
      <w:pPr>
        <w:pStyle w:val="BodyText"/>
      </w:pPr>
    </w:p>
    <w:p w:rsidR="00000000" w:rsidRPr="00B0670E" w:rsidP="00B0670E">
      <w:pPr>
        <w:pStyle w:val="AllowPageBreak"/>
      </w:pPr>
    </w:p>
    <w:p w:rsidR="00000000" w:rsidRPr="00B0670E" w:rsidP="00B0670E">
      <w:pPr>
        <w:pStyle w:val="Heading1"/>
      </w:pPr>
      <w:bookmarkStart w:id="6" w:name="O_676864"/>
      <w:bookmarkEnd w:id="6"/>
      <w:r w:rsidRPr="00B067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 xml:space="preserve">Code and title </w:t>
            </w:r>
          </w:p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Code and title</w:t>
            </w:r>
          </w:p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rPr>
                <w:rStyle w:val="SpecialBold"/>
              </w:rPr>
              <w:t>Equivalence status</w:t>
            </w:r>
          </w:p>
        </w:tc>
      </w:tr>
      <w:tr w:rsidTr="00B0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FNSFPL604 Develop complex and innovative financial planning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FNSFPL604A Develop complex and innovative financial planning strate</w:t>
            </w:r>
            <w:r w:rsidRPr="00B0670E">
              <w:t>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0E">
            <w:pPr>
              <w:pStyle w:val="BodyText"/>
              <w:rPr>
                <w:lang w:val="en-NZ"/>
              </w:rPr>
            </w:pPr>
            <w:r w:rsidRPr="00B0670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0E" w:rsidP="00B0670E">
            <w:pPr>
              <w:pStyle w:val="BodyText"/>
            </w:pPr>
            <w:r w:rsidRPr="00B0670E">
              <w:t>Equivalent unit</w:t>
            </w:r>
          </w:p>
        </w:tc>
      </w:tr>
    </w:tbl>
    <w:p w:rsidR="00000000" w:rsidRPr="00B0670E" w:rsidP="00B0670E">
      <w:pPr>
        <w:pStyle w:val="BodyText"/>
      </w:pPr>
    </w:p>
    <w:p w:rsidR="00000000" w:rsidRPr="00B0670E" w:rsidP="00B0670E">
      <w:pPr>
        <w:pStyle w:val="AllowPageBreak"/>
      </w:pPr>
    </w:p>
    <w:p w:rsidR="00000000" w:rsidRPr="00B0670E" w:rsidP="00B0670E">
      <w:pPr>
        <w:pStyle w:val="Heading1"/>
      </w:pPr>
      <w:bookmarkStart w:id="7" w:name="O_676871"/>
      <w:bookmarkEnd w:id="7"/>
      <w:r w:rsidRPr="00B0670E">
        <w:t>Links</w:t>
      </w:r>
    </w:p>
    <w:p w:rsidR="00000000" w:rsidRPr="00B0670E" w:rsidP="00500A74">
      <w:pPr>
        <w:pStyle w:val="BodyText"/>
      </w:pPr>
      <w:r w:rsidRPr="00B06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5D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0670E" w:rsidP="00B0670E"/>
    <w:sectPr w:rsidSect="00B067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E" w:rsidRPr="00500A74" w:rsidP="00500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74" w:rsidP="00B06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A74" w:rsidP="00B06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0A74" w:rsidP="00B06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70E" w:rsidRPr="00500A74" w:rsidP="00500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74" w:rsidRPr="002D2AF8" w:rsidP="00B06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FNSFPL604 Develop complex and innovative financial planning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500A74" w:rsidP="00B06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DAE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4C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70E"/>
  </w:style>
  <w:style w:type="character" w:customStyle="1" w:styleId="Heading1Char">
    <w:name w:val="Heading 1 Char"/>
    <w:basedOn w:val="DefaultParagraphFont"/>
    <w:link w:val="Heading1"/>
    <w:rsid w:val="00B06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7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70E"/>
    <w:rPr>
      <w:b/>
      <w:spacing w:val="0"/>
    </w:rPr>
  </w:style>
  <w:style w:type="character" w:styleId="Emphasis">
    <w:name w:val="Emphasis"/>
    <w:basedOn w:val="DefaultParagraphFont"/>
    <w:qFormat/>
    <w:rsid w:val="00B0670E"/>
    <w:rPr>
      <w:i/>
    </w:rPr>
  </w:style>
  <w:style w:type="paragraph" w:customStyle="1" w:styleId="SuperHeading">
    <w:name w:val="SuperHeading"/>
    <w:basedOn w:val="Normal"/>
    <w:rsid w:val="00B06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7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7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70E"/>
  </w:style>
  <w:style w:type="paragraph" w:styleId="TableofFigures">
    <w:name w:val="table of figures"/>
    <w:basedOn w:val="Normal"/>
    <w:next w:val="Normal"/>
    <w:semiHidden/>
    <w:rsid w:val="00B06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7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70E"/>
    <w:rPr>
      <w:rFonts w:ascii="Wingdings" w:hAnsi="Wingdings"/>
    </w:rPr>
  </w:style>
  <w:style w:type="paragraph" w:customStyle="1" w:styleId="TableHeading">
    <w:name w:val="Table Heading"/>
    <w:basedOn w:val="HeadingBase"/>
    <w:rsid w:val="00B06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70E"/>
    <w:rPr>
      <w:color w:val="0033CC"/>
      <w:u w:val="none"/>
    </w:rPr>
  </w:style>
  <w:style w:type="paragraph" w:customStyle="1" w:styleId="BodyTextRight">
    <w:name w:val="Body Text Right"/>
    <w:basedOn w:val="BodyText"/>
    <w:rsid w:val="00B06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7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70E"/>
    <w:rPr>
      <w:sz w:val="32"/>
    </w:rPr>
  </w:style>
  <w:style w:type="paragraph" w:customStyle="1" w:styleId="HeadingProcedure">
    <w:name w:val="Heading Procedure"/>
    <w:basedOn w:val="HeadingBase"/>
    <w:next w:val="Normal"/>
    <w:rsid w:val="00B06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70E"/>
    <w:pPr>
      <w:spacing w:before="60" w:after="60"/>
    </w:pPr>
  </w:style>
  <w:style w:type="paragraph" w:styleId="ListContinue">
    <w:name w:val="List Continue"/>
    <w:basedOn w:val="List"/>
    <w:rsid w:val="00B0670E"/>
    <w:pPr>
      <w:ind w:firstLine="0"/>
    </w:pPr>
  </w:style>
  <w:style w:type="paragraph" w:customStyle="1" w:styleId="ListNote">
    <w:name w:val="List Note"/>
    <w:basedOn w:val="List"/>
    <w:rsid w:val="00B06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70E"/>
    <w:rPr>
      <w:rFonts w:ascii="Courier New" w:hAnsi="Courier New"/>
    </w:rPr>
  </w:style>
  <w:style w:type="paragraph" w:customStyle="1" w:styleId="NoteBullet">
    <w:name w:val="Note Bullet"/>
    <w:basedOn w:val="Note"/>
    <w:rsid w:val="00B06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7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70E"/>
    <w:rPr>
      <w:b/>
      <w:smallCaps/>
    </w:rPr>
  </w:style>
  <w:style w:type="paragraph" w:customStyle="1" w:styleId="TableListNumber">
    <w:name w:val="Table List Number"/>
    <w:basedOn w:val="ListNumber"/>
    <w:rsid w:val="00B06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70E"/>
    <w:pPr>
      <w:numPr>
        <w:numId w:val="8"/>
      </w:numPr>
    </w:pPr>
  </w:style>
  <w:style w:type="paragraph" w:customStyle="1" w:styleId="ListAlpha2">
    <w:name w:val="List Alpha 2"/>
    <w:basedOn w:val="List2"/>
    <w:rsid w:val="00B0670E"/>
    <w:pPr>
      <w:numPr>
        <w:numId w:val="7"/>
      </w:numPr>
    </w:pPr>
  </w:style>
  <w:style w:type="paragraph" w:styleId="List2">
    <w:name w:val="List 2"/>
    <w:basedOn w:val="BodyText"/>
    <w:rsid w:val="00B06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7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7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70E"/>
    <w:pPr>
      <w:numPr>
        <w:numId w:val="3"/>
      </w:numPr>
    </w:pPr>
  </w:style>
  <w:style w:type="paragraph" w:styleId="ListContinue2">
    <w:name w:val="List Continue 2"/>
    <w:basedOn w:val="List2"/>
    <w:rsid w:val="00B0670E"/>
    <w:pPr>
      <w:ind w:firstLine="0"/>
    </w:pPr>
  </w:style>
  <w:style w:type="paragraph" w:styleId="ListContinue3">
    <w:name w:val="List Continue 3"/>
    <w:basedOn w:val="List3"/>
    <w:rsid w:val="00B0670E"/>
    <w:pPr>
      <w:ind w:left="1021" w:firstLine="0"/>
    </w:pPr>
  </w:style>
  <w:style w:type="paragraph" w:styleId="ListContinue4">
    <w:name w:val="List Continue 4"/>
    <w:basedOn w:val="List4"/>
    <w:rsid w:val="00B0670E"/>
    <w:pPr>
      <w:ind w:firstLine="0"/>
    </w:pPr>
  </w:style>
  <w:style w:type="paragraph" w:styleId="ListContinue5">
    <w:name w:val="List Continue 5"/>
    <w:basedOn w:val="List5"/>
    <w:rsid w:val="00B0670E"/>
    <w:pPr>
      <w:ind w:firstLine="0"/>
    </w:pPr>
  </w:style>
  <w:style w:type="paragraph" w:styleId="ListNumber3">
    <w:name w:val="List Number 3"/>
    <w:basedOn w:val="List3"/>
    <w:rsid w:val="00B0670E"/>
    <w:pPr>
      <w:numPr>
        <w:numId w:val="4"/>
      </w:numPr>
    </w:pPr>
  </w:style>
  <w:style w:type="paragraph" w:styleId="ListNumber4">
    <w:name w:val="List Number 4"/>
    <w:basedOn w:val="List4"/>
    <w:rsid w:val="00B0670E"/>
    <w:pPr>
      <w:numPr>
        <w:numId w:val="5"/>
      </w:numPr>
    </w:pPr>
  </w:style>
  <w:style w:type="paragraph" w:styleId="ListNumber5">
    <w:name w:val="List Number 5"/>
    <w:basedOn w:val="List5"/>
    <w:rsid w:val="00B0670E"/>
    <w:pPr>
      <w:numPr>
        <w:numId w:val="6"/>
      </w:numPr>
    </w:pPr>
  </w:style>
  <w:style w:type="paragraph" w:styleId="BlockText">
    <w:name w:val="Block Text"/>
    <w:basedOn w:val="Normal"/>
    <w:rsid w:val="00B06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70E"/>
    <w:rPr>
      <w:sz w:val="16"/>
      <w:vertAlign w:val="superscript"/>
    </w:rPr>
  </w:style>
  <w:style w:type="character" w:customStyle="1" w:styleId="Symbols">
    <w:name w:val="Symbols"/>
    <w:basedOn w:val="DefaultParagraphFont"/>
    <w:rsid w:val="00B0670E"/>
    <w:rPr>
      <w:rFonts w:ascii="Symbol" w:hAnsi="Symbol"/>
    </w:rPr>
  </w:style>
  <w:style w:type="character" w:customStyle="1" w:styleId="MenuOptions">
    <w:name w:val="Menu Options"/>
    <w:basedOn w:val="DefaultParagraphFont"/>
    <w:rsid w:val="00B06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70E"/>
    <w:rPr>
      <w:b/>
    </w:rPr>
  </w:style>
  <w:style w:type="character" w:customStyle="1" w:styleId="Underlined">
    <w:name w:val="Underlined"/>
    <w:basedOn w:val="DefaultParagraphFont"/>
    <w:rsid w:val="00B0670E"/>
    <w:rPr>
      <w:u w:val="single"/>
    </w:rPr>
  </w:style>
  <w:style w:type="paragraph" w:customStyle="1" w:styleId="TableBodyTextRight">
    <w:name w:val="Table Body Text Right"/>
    <w:basedOn w:val="TableBodyText"/>
    <w:rsid w:val="00B06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70E"/>
    <w:rPr>
      <w:sz w:val="18"/>
    </w:rPr>
  </w:style>
  <w:style w:type="paragraph" w:customStyle="1" w:styleId="BodySmallRight">
    <w:name w:val="Body Small Right"/>
    <w:basedOn w:val="BodyTextRight"/>
    <w:rsid w:val="00B0670E"/>
    <w:rPr>
      <w:sz w:val="18"/>
      <w:szCs w:val="18"/>
    </w:rPr>
  </w:style>
  <w:style w:type="paragraph" w:customStyle="1" w:styleId="MarginEdition">
    <w:name w:val="Margin Edition"/>
    <w:basedOn w:val="MarginNote"/>
    <w:rsid w:val="00B06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70E"/>
    <w:rPr>
      <w:sz w:val="2"/>
      <w:szCs w:val="2"/>
    </w:rPr>
  </w:style>
  <w:style w:type="character" w:customStyle="1" w:styleId="Small">
    <w:name w:val="Small"/>
    <w:basedOn w:val="DefaultParagraphFont"/>
    <w:rsid w:val="00B0670E"/>
    <w:rPr>
      <w:sz w:val="16"/>
    </w:rPr>
  </w:style>
  <w:style w:type="paragraph" w:customStyle="1" w:styleId="WideTable">
    <w:name w:val="Wide Table"/>
    <w:basedOn w:val="Normal"/>
    <w:rsid w:val="00B06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70E"/>
  </w:style>
  <w:style w:type="paragraph" w:styleId="Quote">
    <w:name w:val="Quote"/>
    <w:basedOn w:val="Heading1"/>
    <w:link w:val="QuoteChar"/>
    <w:qFormat/>
    <w:rsid w:val="00B06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70E"/>
    <w:pPr>
      <w:pageBreakBefore/>
    </w:pPr>
  </w:style>
  <w:style w:type="paragraph" w:customStyle="1" w:styleId="Border">
    <w:name w:val="Border"/>
    <w:basedOn w:val="Normal"/>
    <w:qFormat/>
    <w:rsid w:val="00B06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70E"/>
    <w:rPr>
      <w:u w:val="single"/>
    </w:rPr>
  </w:style>
  <w:style w:type="character" w:customStyle="1" w:styleId="BoldandItalics">
    <w:name w:val="Bold and Italics"/>
    <w:qFormat/>
    <w:rsid w:val="00B0670E"/>
    <w:rPr>
      <w:b/>
      <w:i/>
      <w:u w:val="none"/>
    </w:rPr>
  </w:style>
  <w:style w:type="paragraph" w:styleId="BalloonText">
    <w:name w:val="Balloon Text"/>
    <w:basedOn w:val="Normal"/>
    <w:link w:val="BalloonTextChar"/>
    <w:rsid w:val="00B06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70E"/>
    <w:pPr>
      <w:spacing w:before="0" w:after="0"/>
    </w:pPr>
  </w:style>
  <w:style w:type="paragraph" w:customStyle="1" w:styleId="BodyTextBold">
    <w:name w:val="Body Text Bold"/>
    <w:basedOn w:val="BodyText"/>
    <w:qFormat/>
    <w:rsid w:val="00B0670E"/>
    <w:rPr>
      <w:b/>
    </w:rPr>
  </w:style>
  <w:style w:type="character" w:styleId="Hyperlink">
    <w:name w:val="Hyperlink"/>
    <w:basedOn w:val="DefaultParagraphFont"/>
    <w:uiPriority w:val="99"/>
    <w:unhideWhenUsed/>
    <w:rsid w:val="00500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1188</Words>
  <Characters>7702</Characters>
  <Application>Microsoft Office Word</Application>
  <DocSecurity>0</DocSecurity>
  <Lines>256</Lines>
  <Paragraphs>128</Paragraphs>
  <ScaleCrop>false</ScaleCrop>
  <Company>Author-it Software Corporation Ltd.</Company>
  <LinksUpToDate>false</LinksUpToDate>
  <CharactersWithSpaces>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FNSFPL604 Develop complex and innovative financial planning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2020-06-30T15:02:00Z</dcterms:created>
  <dcterms:modified xsi:type="dcterms:W3CDTF">2020-06-30T15:02:00Z</dcterms:modified>
</cp:coreProperties>
</file>