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E7CEC" w:rsidP="001E7CEC">
      <w:pPr>
        <w:pStyle w:val="Title"/>
      </w:pPr>
      <w:r>
        <w:fldChar w:fldCharType="begin"/>
      </w:r>
      <w:r>
        <w:instrText xml:space="preserve"> TITLE   \* MERGEFORMAT </w:instrText>
      </w:r>
      <w:r>
        <w:fldChar w:fldCharType="separate"/>
      </w:r>
      <w:r>
        <w:t>FNSFPL603 Provide comprehensive monitoring and ongoing service</w:t>
      </w:r>
      <w:r>
        <w:fldChar w:fldCharType="end"/>
      </w:r>
    </w:p>
    <w:p w:rsidR="001E7CEC" w:rsidP="001E7CEC">
      <w:pPr>
        <w:pStyle w:val="Version"/>
        <w:sectPr w:rsidSect="00D2517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2517D" w:rsidP="00D2517D">
      <w:pPr>
        <w:pStyle w:val="SuperHeading"/>
      </w:pPr>
      <w:r w:rsidRPr="00D2517D">
        <w:t>FNSFPL603 Provide comprehensive monitoring and ongoing service</w:t>
      </w:r>
    </w:p>
    <w:p w:rsidR="00000000" w:rsidRPr="00D2517D" w:rsidP="00D2517D">
      <w:pPr>
        <w:pStyle w:val="Heading1"/>
      </w:pPr>
      <w:bookmarkStart w:id="1" w:name="O_676818"/>
      <w:bookmarkEnd w:id="1"/>
      <w:r w:rsidRPr="00D2517D">
        <w:t>Modification History</w:t>
      </w:r>
    </w:p>
    <w:tbl>
      <w:tblPr>
        <w:tblW w:w="0" w:type="auto"/>
        <w:tblLayout w:type="fixed"/>
        <w:tblCellMar>
          <w:left w:w="62" w:type="dxa"/>
          <w:right w:w="62" w:type="dxa"/>
        </w:tblCellMar>
        <w:tblLook w:val="0000"/>
      </w:tblPr>
      <w:tblGrid>
        <w:gridCol w:w="3091"/>
        <w:gridCol w:w="5873"/>
      </w:tblGrid>
      <w:tr w:rsidTr="00D2517D">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517D" w:rsidP="00D2517D">
            <w:pPr>
              <w:pStyle w:val="BodyText"/>
            </w:pPr>
            <w:r w:rsidRPr="00D2517D">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517D">
            <w:pPr>
              <w:pStyle w:val="BodyText"/>
              <w:rPr>
                <w:lang w:val="en-NZ"/>
              </w:rPr>
            </w:pPr>
            <w:r w:rsidRPr="00D2517D">
              <w:rPr>
                <w:rStyle w:val="SpecialBold"/>
              </w:rPr>
              <w:t>Comments</w:t>
            </w:r>
          </w:p>
        </w:tc>
      </w:tr>
      <w:tr w:rsidTr="00D2517D">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517D">
            <w:pPr>
              <w:pStyle w:val="BodyText"/>
              <w:rPr>
                <w:lang w:val="en-NZ"/>
              </w:rPr>
            </w:pPr>
            <w:r w:rsidRPr="00D2517D">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517D" w:rsidP="00D2517D">
            <w:pPr>
              <w:pStyle w:val="BodyText"/>
            </w:pPr>
            <w:r w:rsidRPr="00D2517D">
              <w:t>This version first released with FNS Financial Services Training Package Version 1.0.</w:t>
            </w:r>
          </w:p>
        </w:tc>
      </w:tr>
    </w:tbl>
    <w:p w:rsidR="001E7CEC" w:rsidP="00D2517D">
      <w:pPr>
        <w:pStyle w:val="BodyText"/>
      </w:pPr>
    </w:p>
    <w:p w:rsidR="001E7CEC" w:rsidP="00D2517D">
      <w:pPr>
        <w:pStyle w:val="BodyText"/>
      </w:pPr>
    </w:p>
    <w:p w:rsidR="00000000" w:rsidRPr="00D2517D" w:rsidP="00D2517D">
      <w:pPr>
        <w:pStyle w:val="Heading1"/>
      </w:pPr>
      <w:bookmarkStart w:id="2" w:name="O_676819"/>
      <w:bookmarkEnd w:id="2"/>
      <w:r w:rsidRPr="00D2517D">
        <w:t>Application</w:t>
      </w:r>
    </w:p>
    <w:p w:rsidR="00000000" w:rsidRPr="00D2517D" w:rsidP="001E7CEC">
      <w:pPr>
        <w:pStyle w:val="BodyText"/>
      </w:pPr>
      <w:r w:rsidRPr="00D2517D">
        <w:t>This unit describes the skills and knowledge required to comprehensively monitor the implementation and progress of financial plans and establish ongoing client service arrangements. It encompasses discussing and confirming arrangements for ongoing service</w:t>
      </w:r>
      <w:r w:rsidRPr="00D2517D">
        <w:t xml:space="preserve"> with clients, establishing procedures for that service, undertaking and/or supervising financial plans and establishing long-term professional relationships with clients.</w:t>
      </w:r>
    </w:p>
    <w:p w:rsidR="00000000" w:rsidRPr="00D2517D" w:rsidP="001E7CEC">
      <w:pPr>
        <w:pStyle w:val="BodyText"/>
      </w:pPr>
      <w:r w:rsidRPr="00D2517D">
        <w:t>It applies to experienced individuals who use strong organisational and communicat</w:t>
      </w:r>
      <w:r w:rsidRPr="00D2517D">
        <w:t xml:space="preserve">ion skills and systematic approaches to manage relationships and monitor organisational services. </w:t>
      </w:r>
    </w:p>
    <w:p w:rsidR="00000000" w:rsidRPr="00D2517D" w:rsidP="001E7CEC">
      <w:pPr>
        <w:pStyle w:val="BodyText"/>
      </w:pPr>
      <w:r w:rsidRPr="00D2517D">
        <w:t>Work functions in the occupational areas where this unit may be used are subject to regulatory requirements. Refer to the FNS Implementation Guide Companion</w:t>
      </w:r>
      <w:r w:rsidRPr="00D2517D">
        <w:t xml:space="preserve"> Volume or the relevant regulator for specific guidance on requirements.</w:t>
      </w:r>
    </w:p>
    <w:p w:rsidR="00000000" w:rsidRPr="00D2517D" w:rsidP="00D2517D">
      <w:pPr>
        <w:pStyle w:val="Heading1"/>
      </w:pPr>
      <w:bookmarkStart w:id="3" w:name="O_676822"/>
      <w:bookmarkEnd w:id="3"/>
      <w:r w:rsidRPr="00D2517D">
        <w:t>Unit Sector</w:t>
      </w:r>
    </w:p>
    <w:p w:rsidR="00000000" w:rsidRPr="00D2517D" w:rsidP="001E7CEC">
      <w:pPr>
        <w:pStyle w:val="BodyText"/>
      </w:pPr>
      <w:r w:rsidRPr="00D2517D">
        <w:t>Financial planning</w:t>
      </w:r>
    </w:p>
    <w:p w:rsidR="00000000" w:rsidRPr="00D2517D" w:rsidP="00D2517D">
      <w:pPr>
        <w:pStyle w:val="Heading1"/>
      </w:pPr>
      <w:bookmarkStart w:id="4" w:name="O_676823"/>
      <w:bookmarkEnd w:id="4"/>
      <w:r w:rsidRPr="00D2517D">
        <w:t>Elements and Performance Criteria</w:t>
      </w:r>
    </w:p>
    <w:tbl>
      <w:tblPr>
        <w:tblW w:w="9236" w:type="dxa"/>
        <w:tblLayout w:type="fixed"/>
        <w:tblCellMar>
          <w:left w:w="62" w:type="dxa"/>
          <w:right w:w="62" w:type="dxa"/>
        </w:tblCellMar>
        <w:tblLook w:val="0000"/>
      </w:tblPr>
      <w:tblGrid>
        <w:gridCol w:w="2645"/>
        <w:gridCol w:w="6591"/>
      </w:tblGrid>
      <w:tr w:rsidTr="00D2517D">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2517D" w:rsidP="00D2517D">
            <w:pPr>
              <w:pStyle w:val="BodyText"/>
            </w:pPr>
            <w:r w:rsidRPr="00D2517D">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2517D">
            <w:pPr>
              <w:pStyle w:val="BodyText"/>
              <w:rPr>
                <w:lang w:val="en-NZ"/>
              </w:rPr>
            </w:pPr>
            <w:r w:rsidRPr="00D2517D">
              <w:rPr>
                <w:rStyle w:val="SpecialBold"/>
              </w:rPr>
              <w:t>PERFORMANCE CRITERIA</w:t>
            </w:r>
          </w:p>
        </w:tc>
      </w:tr>
      <w:tr w:rsidTr="00D2517D">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2517D" w:rsidP="00D2517D">
            <w:pPr>
              <w:pStyle w:val="BodyText"/>
            </w:pPr>
            <w:r w:rsidRPr="00D2517D">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2517D">
            <w:pPr>
              <w:pStyle w:val="BodyText"/>
              <w:rPr>
                <w:lang w:val="en-NZ"/>
              </w:rPr>
            </w:pPr>
            <w:r w:rsidRPr="00D2517D">
              <w:rPr>
                <w:rStyle w:val="Emphasis"/>
              </w:rPr>
              <w:t>Performance criteria describe the performance needed to demonstrate achievement of the element.</w:t>
            </w:r>
          </w:p>
        </w:tc>
      </w:tr>
      <w:tr w:rsidTr="00D2517D">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517D">
            <w:pPr>
              <w:pStyle w:val="BodyText"/>
              <w:rPr>
                <w:lang w:val="en-NZ"/>
              </w:rPr>
            </w:pPr>
            <w:r w:rsidRPr="00D2517D">
              <w:t>1. Discuss and confirm with client arrangements for ongoing service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517D" w:rsidP="00D2517D">
            <w:pPr>
              <w:pStyle w:val="BodyText"/>
            </w:pPr>
            <w:r w:rsidRPr="00D2517D">
              <w:t>1.1 Prepare ongoing service options for presentation to client and recommend most appropria</w:t>
            </w:r>
            <w:r w:rsidRPr="00D2517D">
              <w:t xml:space="preserve">te option </w:t>
            </w:r>
          </w:p>
          <w:p w:rsidR="00000000" w:rsidRPr="00D2517D" w:rsidP="00D2517D">
            <w:pPr>
              <w:pStyle w:val="BodyText"/>
            </w:pPr>
            <w:r w:rsidRPr="00D2517D">
              <w:t xml:space="preserve">1.2 Ensure prepared options include provision for best practice in ongoing service delivery in terms of frequency of contact, quality </w:t>
            </w:r>
            <w:r w:rsidRPr="00D2517D">
              <w:t>and thoroughness of assessment against performance targets in financial plan</w:t>
            </w:r>
          </w:p>
          <w:p w:rsidR="00000000" w:rsidRPr="00D2517D" w:rsidP="00D2517D">
            <w:pPr>
              <w:pStyle w:val="BodyText"/>
            </w:pPr>
            <w:r w:rsidRPr="00D2517D">
              <w:t>1.3 Clearly define and agree on ar</w:t>
            </w:r>
            <w:r w:rsidRPr="00D2517D">
              <w:t xml:space="preserve">eas and targets to be reviewed and allocation of responsibilities </w:t>
            </w:r>
          </w:p>
          <w:p w:rsidR="00000000" w:rsidRPr="00D2517D" w:rsidP="00D2517D">
            <w:pPr>
              <w:pStyle w:val="BodyText"/>
            </w:pPr>
            <w:r w:rsidRPr="00D2517D">
              <w:t>1.4 Agree on ongoing standard of service with client, including quality parameters, reporting frequency and arrangements for reviews and client initiated changes</w:t>
            </w:r>
          </w:p>
          <w:p w:rsidR="00000000" w:rsidRPr="00D2517D" w:rsidP="00D2517D">
            <w:pPr>
              <w:pStyle w:val="BodyText"/>
            </w:pPr>
            <w:r w:rsidRPr="00D2517D">
              <w:t>1.5 Explain and confirm fee</w:t>
            </w:r>
            <w:r w:rsidRPr="00D2517D">
              <w:t>s and charges for ongoing service with client, including costs of service needs outside requirements of agreement</w:t>
            </w:r>
          </w:p>
          <w:p w:rsidR="00000000" w:rsidP="00D2517D">
            <w:pPr>
              <w:pStyle w:val="BodyText"/>
              <w:rPr>
                <w:lang w:val="en-NZ"/>
              </w:rPr>
            </w:pPr>
            <w:r w:rsidRPr="00D2517D">
              <w:t>1.6 Ensure agreement for ongoing service is signed by client</w:t>
            </w:r>
          </w:p>
        </w:tc>
      </w:tr>
      <w:tr w:rsidTr="00D2517D">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517D">
            <w:pPr>
              <w:pStyle w:val="BodyText"/>
              <w:rPr>
                <w:lang w:val="en-NZ"/>
              </w:rPr>
            </w:pPr>
            <w:r w:rsidRPr="00D2517D">
              <w:t>2. Establish procedures for providing ongoing service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517D" w:rsidP="00D2517D">
            <w:pPr>
              <w:pStyle w:val="BodyText"/>
            </w:pPr>
            <w:r w:rsidRPr="00D2517D">
              <w:t>2.1 Identify a</w:t>
            </w:r>
            <w:r w:rsidRPr="00D2517D">
              <w:t xml:space="preserve">nd brief personnel to implement each action in ongoing service arrangements </w:t>
            </w:r>
          </w:p>
          <w:p w:rsidR="00000000" w:rsidRPr="00D2517D" w:rsidP="00D2517D">
            <w:pPr>
              <w:pStyle w:val="BodyText"/>
            </w:pPr>
            <w:r w:rsidRPr="00D2517D">
              <w:t xml:space="preserve">2.2 Identify and follow internal and external documentation requirements </w:t>
            </w:r>
          </w:p>
          <w:p w:rsidR="00000000" w:rsidRPr="00D2517D" w:rsidP="00D2517D">
            <w:pPr>
              <w:pStyle w:val="BodyText"/>
            </w:pPr>
            <w:r w:rsidRPr="00D2517D">
              <w:t xml:space="preserve">2.3 Diarise key revision dates and establish client contact arrangements </w:t>
            </w:r>
          </w:p>
          <w:p w:rsidR="00000000" w:rsidRPr="00D2517D" w:rsidP="00D2517D">
            <w:pPr>
              <w:pStyle w:val="BodyText"/>
            </w:pPr>
            <w:r w:rsidRPr="00D2517D">
              <w:t>2.4 Develop procedures for clie</w:t>
            </w:r>
            <w:r w:rsidRPr="00D2517D">
              <w:t xml:space="preserve">nt to request unscheduled reviews </w:t>
            </w:r>
          </w:p>
          <w:p w:rsidR="00000000" w:rsidP="00D2517D">
            <w:pPr>
              <w:pStyle w:val="BodyText"/>
              <w:rPr>
                <w:lang w:val="en-NZ"/>
              </w:rPr>
            </w:pPr>
            <w:r w:rsidRPr="00D2517D">
              <w:t>2.5 Establish monitoring procedures for critical timings and priorities</w:t>
            </w:r>
          </w:p>
        </w:tc>
      </w:tr>
      <w:tr w:rsidTr="00D2517D">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517D">
            <w:pPr>
              <w:pStyle w:val="BodyText"/>
              <w:rPr>
                <w:lang w:val="en-NZ"/>
              </w:rPr>
            </w:pPr>
            <w:r w:rsidRPr="00D2517D">
              <w:t>3. Undertake and/or supervise monitoring of financial plan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517D" w:rsidP="00D2517D">
            <w:pPr>
              <w:pStyle w:val="BodyText"/>
            </w:pPr>
            <w:r w:rsidRPr="00D2517D">
              <w:t>3.1 Establish arrangements for monitoring ongoing performance of financial plan</w:t>
            </w:r>
          </w:p>
          <w:p w:rsidR="00000000" w:rsidRPr="00D2517D" w:rsidP="00D2517D">
            <w:pPr>
              <w:pStyle w:val="BodyText"/>
            </w:pPr>
            <w:r w:rsidRPr="00D2517D">
              <w:t>3.2 Monit</w:t>
            </w:r>
            <w:r w:rsidRPr="00D2517D">
              <w:t>or quality of ongoing client service</w:t>
            </w:r>
          </w:p>
          <w:p w:rsidR="00000000" w:rsidRPr="00D2517D" w:rsidP="00D2517D">
            <w:pPr>
              <w:pStyle w:val="BodyText"/>
            </w:pPr>
            <w:r w:rsidRPr="00D2517D">
              <w:t>3.3 Ensure representative provides quality ongoing service that meets industry best practice, and organisational and regulatory requirements</w:t>
            </w:r>
          </w:p>
          <w:p w:rsidR="00000000" w:rsidRPr="00D2517D" w:rsidP="00D2517D">
            <w:pPr>
              <w:pStyle w:val="BodyText"/>
            </w:pPr>
            <w:r w:rsidRPr="00D2517D">
              <w:t>3.4 Ensure representative issues instructions to internal and external personn</w:t>
            </w:r>
            <w:r w:rsidRPr="00D2517D">
              <w:t>el as per plan requirements</w:t>
            </w:r>
          </w:p>
          <w:p w:rsidR="00000000" w:rsidRPr="00D2517D" w:rsidP="00D2517D">
            <w:pPr>
              <w:pStyle w:val="BodyText"/>
            </w:pPr>
            <w:r w:rsidRPr="00D2517D">
              <w:t>3.5 Check and follow up lodgement of documentation to ensure plan timings are met</w:t>
            </w:r>
          </w:p>
          <w:p w:rsidR="00000000" w:rsidRPr="00D2517D" w:rsidP="00D2517D">
            <w:pPr>
              <w:pStyle w:val="BodyText"/>
            </w:pPr>
            <w:r w:rsidRPr="00D2517D">
              <w:t>3.6 Ensure representative obtains fees and charges, and processes according to organisational and legislative requirements</w:t>
            </w:r>
          </w:p>
          <w:p w:rsidR="00000000" w:rsidP="00D2517D">
            <w:pPr>
              <w:pStyle w:val="BodyText"/>
              <w:rPr>
                <w:lang w:val="en-NZ"/>
              </w:rPr>
            </w:pPr>
            <w:r w:rsidRPr="00D2517D">
              <w:t>3.7 Establish clear arr</w:t>
            </w:r>
            <w:r w:rsidRPr="00D2517D">
              <w:t>angements for client to contact representative at any time with concerns and queries</w:t>
            </w:r>
          </w:p>
        </w:tc>
      </w:tr>
      <w:tr w:rsidTr="00D2517D">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517D">
            <w:pPr>
              <w:pStyle w:val="BodyText"/>
              <w:rPr>
                <w:lang w:val="en-NZ"/>
              </w:rPr>
            </w:pPr>
            <w:r w:rsidRPr="00D2517D">
              <w:t>4. Establish long-term professional relationship with client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517D" w:rsidP="00D2517D">
            <w:pPr>
              <w:pStyle w:val="BodyText"/>
            </w:pPr>
            <w:r w:rsidRPr="00D2517D">
              <w:t>4.1 Ensure regular communication arrangements between representative and client, and include scheduled meetin</w:t>
            </w:r>
            <w:r w:rsidRPr="00D2517D">
              <w:t>gs</w:t>
            </w:r>
          </w:p>
          <w:p w:rsidR="00000000" w:rsidRPr="00D2517D" w:rsidP="00D2517D">
            <w:pPr>
              <w:pStyle w:val="BodyText"/>
            </w:pPr>
            <w:r w:rsidRPr="00D2517D">
              <w:t xml:space="preserve">4.2 Monitor client satisfaction against performance indicators of </w:t>
            </w:r>
            <w:r w:rsidRPr="00D2517D">
              <w:t>the practice</w:t>
            </w:r>
          </w:p>
        </w:tc>
      </w:tr>
    </w:tbl>
    <w:p w:rsidR="00000000" w:rsidRPr="00D2517D" w:rsidP="00D2517D">
      <w:pPr>
        <w:pStyle w:val="BodyText"/>
      </w:pPr>
    </w:p>
    <w:p w:rsidR="00000000" w:rsidRPr="00D2517D" w:rsidP="00D2517D">
      <w:pPr>
        <w:pStyle w:val="AllowPageBreak"/>
      </w:pPr>
    </w:p>
    <w:p w:rsidR="00000000" w:rsidRPr="00D2517D" w:rsidP="00D2517D">
      <w:pPr>
        <w:pStyle w:val="Heading1"/>
      </w:pPr>
      <w:bookmarkStart w:id="5" w:name="O_676824"/>
      <w:bookmarkEnd w:id="5"/>
      <w:r w:rsidRPr="00D2517D">
        <w:t>Foundation Skills</w:t>
      </w:r>
    </w:p>
    <w:p w:rsidR="00000000" w:rsidRPr="001E7CEC" w:rsidP="001E7CEC">
      <w:pPr>
        <w:pStyle w:val="BodyText"/>
        <w:rPr>
          <w:i/>
        </w:rPr>
      </w:pPr>
      <w:r w:rsidRPr="001E7CEC">
        <w:rPr>
          <w:rStyle w:val="Emphasis"/>
        </w:rPr>
        <w:t>This section describes language, literacy, numeracy and employment skills i</w:t>
      </w:r>
      <w:r w:rsidRPr="001E7CEC">
        <w:rPr>
          <w:rStyle w:val="Emphasis"/>
        </w:rPr>
        <w:t>ncorporated in the performance criteria that are required for competent performance.</w:t>
      </w:r>
    </w:p>
    <w:tbl>
      <w:tblPr>
        <w:tblW w:w="9640" w:type="dxa"/>
        <w:tblLayout w:type="fixed"/>
        <w:tblCellMar>
          <w:left w:w="62" w:type="dxa"/>
          <w:right w:w="62" w:type="dxa"/>
        </w:tblCellMar>
        <w:tblLook w:val="0000"/>
      </w:tblPr>
      <w:tblGrid>
        <w:gridCol w:w="1685"/>
        <w:gridCol w:w="2157"/>
        <w:gridCol w:w="5798"/>
      </w:tblGrid>
      <w:tr w:rsidTr="00D2517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517D" w:rsidP="00D2517D">
            <w:pPr>
              <w:pStyle w:val="BodyText"/>
            </w:pPr>
            <w:r w:rsidRPr="00D2517D">
              <w:rPr>
                <w:rStyle w:val="SpecialBold"/>
              </w:rPr>
              <w:t>Skill</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517D" w:rsidP="00D2517D">
            <w:pPr>
              <w:pStyle w:val="BodyText"/>
            </w:pPr>
            <w:r w:rsidRPr="00D2517D">
              <w:rPr>
                <w:rStyle w:val="SpecialBold"/>
              </w:rPr>
              <w:t>Performance Criteria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517D">
            <w:pPr>
              <w:pStyle w:val="BodyText"/>
              <w:rPr>
                <w:lang w:val="en-NZ"/>
              </w:rPr>
            </w:pPr>
            <w:r w:rsidRPr="00D2517D">
              <w:rPr>
                <w:rStyle w:val="SpecialBold"/>
              </w:rPr>
              <w:t>Description</w:t>
            </w:r>
          </w:p>
        </w:tc>
      </w:tr>
      <w:tr w:rsidTr="00D2517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517D">
            <w:pPr>
              <w:pStyle w:val="BodyText"/>
              <w:rPr>
                <w:lang w:val="en-NZ"/>
              </w:rPr>
            </w:pPr>
            <w:r w:rsidRPr="00D2517D">
              <w:t>Reading</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517D">
            <w:pPr>
              <w:pStyle w:val="BodyText"/>
              <w:rPr>
                <w:lang w:val="en-NZ"/>
              </w:rPr>
            </w:pPr>
            <w:r w:rsidRPr="00D2517D">
              <w:t>1.1, 2.2, 2.4</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517D">
            <w:pPr>
              <w:pStyle w:val="ListBullet"/>
              <w:rPr>
                <w:lang w:val="en-NZ"/>
              </w:rPr>
            </w:pPr>
            <w:r w:rsidRPr="00D2517D">
              <w:t>Interprets and analyses information and products from a variety of sources to ensure appropriateness to clie</w:t>
            </w:r>
            <w:r w:rsidRPr="00D2517D">
              <w:t>nt needs, currency and accuracy</w:t>
            </w:r>
          </w:p>
        </w:tc>
      </w:tr>
      <w:tr w:rsidTr="00D2517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517D">
            <w:pPr>
              <w:pStyle w:val="BodyText"/>
              <w:rPr>
                <w:lang w:val="en-NZ"/>
              </w:rPr>
            </w:pPr>
            <w:r w:rsidRPr="00D2517D">
              <w:t>Writing</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517D">
            <w:pPr>
              <w:pStyle w:val="BodyText"/>
              <w:rPr>
                <w:lang w:val="en-NZ"/>
              </w:rPr>
            </w:pPr>
            <w:r w:rsidRPr="00D2517D">
              <w:t>1.1-1.5, 2.1-2.4, 3.4, 4.1</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517D" w:rsidP="00D2517D">
            <w:pPr>
              <w:pStyle w:val="ListBullet"/>
            </w:pPr>
            <w:r w:rsidRPr="00D2517D">
              <w:t>Completes internal and external documentation accurately following organisational procedures and protocols</w:t>
            </w:r>
          </w:p>
          <w:p w:rsidR="00000000" w:rsidP="00D2517D">
            <w:pPr>
              <w:pStyle w:val="ListBullet"/>
              <w:rPr>
                <w:lang w:val="en-NZ"/>
              </w:rPr>
            </w:pPr>
            <w:r w:rsidRPr="00D2517D">
              <w:t>Uses clear language, correct spelling and grammar and appropriate terminology to</w:t>
            </w:r>
            <w:r w:rsidRPr="00D2517D">
              <w:t xml:space="preserve"> convey information to a range of personnel</w:t>
            </w:r>
          </w:p>
        </w:tc>
      </w:tr>
      <w:tr w:rsidTr="00D2517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517D">
            <w:pPr>
              <w:pStyle w:val="BodyText"/>
              <w:rPr>
                <w:lang w:val="en-NZ"/>
              </w:rPr>
            </w:pPr>
            <w:r w:rsidRPr="00D2517D">
              <w:t>Oral Communication</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517D">
            <w:pPr>
              <w:pStyle w:val="BodyText"/>
              <w:rPr>
                <w:lang w:val="en-NZ"/>
              </w:rPr>
            </w:pPr>
            <w:r w:rsidRPr="00D2517D">
              <w:t>1.1, 1.3-1.5, 2.1, 3.4, 4.1</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517D" w:rsidP="00D2517D">
            <w:pPr>
              <w:pStyle w:val="ListBullet"/>
            </w:pPr>
            <w:r w:rsidRPr="00D2517D">
              <w:t>Effectively participates in verbal exchanges using active listening and questioning skills and collaborative techniques to share, convey and clarify information</w:t>
            </w:r>
          </w:p>
          <w:p w:rsidR="00000000" w:rsidP="00D2517D">
            <w:pPr>
              <w:pStyle w:val="ListBullet"/>
              <w:rPr>
                <w:lang w:val="en-NZ"/>
              </w:rPr>
            </w:pPr>
            <w:r w:rsidRPr="00D2517D">
              <w:t>Uses language, tone and concepts appropriate to the audience and purpose</w:t>
            </w:r>
          </w:p>
        </w:tc>
      </w:tr>
      <w:tr w:rsidTr="00D2517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517D">
            <w:pPr>
              <w:pStyle w:val="BodyText"/>
              <w:rPr>
                <w:lang w:val="en-NZ"/>
              </w:rPr>
            </w:pPr>
            <w:r w:rsidRPr="00D2517D">
              <w:t>Numeracy</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517D">
            <w:pPr>
              <w:pStyle w:val="BodyText"/>
              <w:rPr>
                <w:lang w:val="en-NZ"/>
              </w:rPr>
            </w:pPr>
            <w:r w:rsidRPr="00D2517D">
              <w:t>1.1, 1.3, 1.5, 2.5, 3.1, 3.6</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517D" w:rsidP="00D2517D">
            <w:pPr>
              <w:pStyle w:val="ListBullet"/>
            </w:pPr>
            <w:r w:rsidRPr="00D2517D">
              <w:t>Uses mathematical equations to perform calculations, make comparisons and check the accuracy of financial data</w:t>
            </w:r>
          </w:p>
          <w:p w:rsidR="00000000" w:rsidP="00D2517D">
            <w:pPr>
              <w:pStyle w:val="ListBullet"/>
              <w:rPr>
                <w:lang w:val="en-NZ"/>
              </w:rPr>
            </w:pPr>
            <w:r w:rsidRPr="00D2517D">
              <w:t>Analyses, records and stores com</w:t>
            </w:r>
            <w:r w:rsidRPr="00D2517D">
              <w:t>plex financial data and information</w:t>
            </w:r>
          </w:p>
        </w:tc>
      </w:tr>
      <w:tr w:rsidTr="00D2517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517D">
            <w:pPr>
              <w:pStyle w:val="BodyText"/>
              <w:rPr>
                <w:lang w:val="en-NZ"/>
              </w:rPr>
            </w:pPr>
            <w:r w:rsidRPr="00D2517D">
              <w:t>Navigate the world of work</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517D">
            <w:pPr>
              <w:pStyle w:val="BodyText"/>
              <w:rPr>
                <w:lang w:val="en-NZ"/>
              </w:rPr>
            </w:pPr>
            <w:r w:rsidRPr="00D2517D">
              <w:t>2.3, 2.5, 3.3, 3.6</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517D">
            <w:pPr>
              <w:pStyle w:val="ListBullet"/>
              <w:rPr>
                <w:lang w:val="en-NZ"/>
              </w:rPr>
            </w:pPr>
            <w:r w:rsidRPr="00D2517D">
              <w:t>Takes full responsibility for ensuring that documentation and processes comply with legislative and organisational requirements</w:t>
            </w:r>
          </w:p>
        </w:tc>
      </w:tr>
      <w:tr w:rsidTr="00D2517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517D">
            <w:pPr>
              <w:pStyle w:val="BodyText"/>
              <w:rPr>
                <w:lang w:val="en-NZ"/>
              </w:rPr>
            </w:pPr>
            <w:r w:rsidRPr="00D2517D">
              <w:t>Interact with others</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517D">
            <w:pPr>
              <w:pStyle w:val="BodyText"/>
              <w:rPr>
                <w:lang w:val="en-NZ"/>
              </w:rPr>
            </w:pPr>
            <w:r w:rsidRPr="00D2517D">
              <w:t>1.1, 1.3, 1.4, 2.1, 3.4, 4.1</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517D" w:rsidP="00D2517D">
            <w:pPr>
              <w:pStyle w:val="ListBullet"/>
            </w:pPr>
            <w:r w:rsidRPr="00D2517D">
              <w:t>Selects and uses appropriate conventions and protocols when communicating with diverse internal and external stakeholders to provide or seek information</w:t>
            </w:r>
          </w:p>
          <w:p w:rsidR="00000000" w:rsidRPr="00D2517D" w:rsidP="00D2517D">
            <w:pPr>
              <w:pStyle w:val="ListBullet"/>
            </w:pPr>
            <w:r w:rsidRPr="00D2517D">
              <w:t>Uses collaborative techniques to negotiate agreement about service provis</w:t>
            </w:r>
            <w:r w:rsidRPr="00D2517D">
              <w:t>ion</w:t>
            </w:r>
          </w:p>
          <w:p w:rsidR="00000000" w:rsidP="00D2517D">
            <w:pPr>
              <w:pStyle w:val="ListBullet"/>
              <w:rPr>
                <w:lang w:val="en-NZ"/>
              </w:rPr>
            </w:pPr>
            <w:r w:rsidRPr="00D2517D">
              <w:t>Adapts personal communication style to show respect for the opinions, values and particular needs of others</w:t>
            </w:r>
          </w:p>
        </w:tc>
      </w:tr>
      <w:tr w:rsidTr="00D2517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517D">
            <w:pPr>
              <w:pStyle w:val="BodyText"/>
              <w:rPr>
                <w:lang w:val="en-NZ"/>
              </w:rPr>
            </w:pPr>
            <w:r w:rsidRPr="00D2517D">
              <w:t>Get the work done</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517D">
            <w:pPr>
              <w:pStyle w:val="BodyText"/>
              <w:rPr>
                <w:lang w:val="en-NZ"/>
              </w:rPr>
            </w:pPr>
            <w:r w:rsidRPr="00D2517D">
              <w:t>1.1-1.5, 2.1-2.5, 3.1-3.7, 4.1, 4.2</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517D" w:rsidP="00D2517D">
            <w:pPr>
              <w:pStyle w:val="ListBullet"/>
            </w:pPr>
            <w:r w:rsidRPr="00D2517D">
              <w:t xml:space="preserve">Takes responsibility for planning, sequencing and prioritising complex tasks to achieve </w:t>
            </w:r>
            <w:r w:rsidRPr="00D2517D">
              <w:t xml:space="preserve">client requirements according to legislative and organisational requirements </w:t>
            </w:r>
          </w:p>
          <w:p w:rsidR="00000000" w:rsidRPr="00D2517D" w:rsidP="00D2517D">
            <w:pPr>
              <w:pStyle w:val="ListBullet"/>
            </w:pPr>
            <w:r w:rsidRPr="00D2517D">
              <w:t xml:space="preserve">Systematically analyses and evaluates complex information to make informed decisions </w:t>
            </w:r>
          </w:p>
          <w:p w:rsidR="00000000" w:rsidRPr="00D2517D" w:rsidP="00D2517D">
            <w:pPr>
              <w:pStyle w:val="ListBullet"/>
            </w:pPr>
            <w:r w:rsidRPr="00D2517D">
              <w:t>Uses the main features and functions of digital tools to complete work tasks</w:t>
            </w:r>
          </w:p>
        </w:tc>
      </w:tr>
    </w:tbl>
    <w:p w:rsidR="00000000" w:rsidRPr="00D2517D" w:rsidP="00D2517D">
      <w:pPr>
        <w:pStyle w:val="BodyText"/>
      </w:pPr>
    </w:p>
    <w:p w:rsidR="00000000" w:rsidRPr="00D2517D" w:rsidP="00D2517D">
      <w:pPr>
        <w:pStyle w:val="AllowPageBreak"/>
      </w:pPr>
    </w:p>
    <w:p w:rsidR="00000000" w:rsidRPr="00D2517D" w:rsidP="00D2517D">
      <w:pPr>
        <w:pStyle w:val="Heading1"/>
      </w:pPr>
      <w:bookmarkStart w:id="6" w:name="O_676826"/>
      <w:bookmarkEnd w:id="6"/>
      <w:r w:rsidRPr="00D2517D">
        <w:t>Unit Mapping Information</w:t>
      </w:r>
    </w:p>
    <w:tbl>
      <w:tblPr>
        <w:tblW w:w="0" w:type="auto"/>
        <w:tblLayout w:type="fixed"/>
        <w:tblCellMar>
          <w:left w:w="62" w:type="dxa"/>
          <w:right w:w="62" w:type="dxa"/>
        </w:tblCellMar>
        <w:tblLook w:val="0000"/>
      </w:tblPr>
      <w:tblGrid>
        <w:gridCol w:w="2355"/>
        <w:gridCol w:w="2160"/>
        <w:gridCol w:w="2295"/>
        <w:gridCol w:w="2295"/>
      </w:tblGrid>
      <w:tr w:rsidTr="00D2517D">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517D" w:rsidP="00D2517D">
            <w:pPr>
              <w:pStyle w:val="BodyText"/>
            </w:pPr>
            <w:r w:rsidRPr="00D2517D">
              <w:rPr>
                <w:rStyle w:val="SpecialBold"/>
              </w:rPr>
              <w:t xml:space="preserve">Code and title </w:t>
            </w:r>
          </w:p>
          <w:p w:rsidR="00000000" w:rsidRPr="00D2517D" w:rsidP="00D2517D">
            <w:pPr>
              <w:pStyle w:val="BodyText"/>
            </w:pPr>
            <w:r w:rsidRPr="00D2517D">
              <w:rPr>
                <w:rStyle w:val="SpecialBold"/>
              </w:rPr>
              <w:t>current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517D" w:rsidP="00D2517D">
            <w:pPr>
              <w:pStyle w:val="BodyText"/>
            </w:pPr>
            <w:r w:rsidRPr="00D2517D">
              <w:rPr>
                <w:rStyle w:val="SpecialBold"/>
              </w:rPr>
              <w:t>Code and title</w:t>
            </w:r>
          </w:p>
          <w:p w:rsidR="00000000" w:rsidRPr="00D2517D" w:rsidP="00D2517D">
            <w:pPr>
              <w:pStyle w:val="BodyText"/>
            </w:pPr>
            <w:r w:rsidRPr="00D2517D">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517D" w:rsidP="00D2517D">
            <w:pPr>
              <w:pStyle w:val="BodyText"/>
            </w:pPr>
            <w:r w:rsidRPr="00D2517D">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517D">
            <w:pPr>
              <w:pStyle w:val="BodyText"/>
              <w:rPr>
                <w:lang w:val="en-NZ"/>
              </w:rPr>
            </w:pPr>
            <w:r w:rsidRPr="00D2517D">
              <w:rPr>
                <w:rStyle w:val="SpecialBold"/>
              </w:rPr>
              <w:t>Equivalence status</w:t>
            </w:r>
          </w:p>
        </w:tc>
      </w:tr>
      <w:tr w:rsidTr="00D2517D">
        <w:tblPrEx>
          <w:tblW w:w="0" w:type="auto"/>
          <w:tblLayout w:type="fixed"/>
          <w:tblCellMar>
            <w:left w:w="62" w:type="dxa"/>
            <w:right w:w="62" w:type="dxa"/>
          </w:tblCellMar>
          <w:tblLook w:val="0000"/>
        </w:tblPrEx>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517D">
            <w:pPr>
              <w:pStyle w:val="BodyText"/>
              <w:rPr>
                <w:lang w:val="en-NZ"/>
              </w:rPr>
            </w:pPr>
            <w:r w:rsidRPr="00D2517D">
              <w:t>FNSFPL603 Provide comprehensive monitoring and ongoing service</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517D">
            <w:pPr>
              <w:pStyle w:val="BodyText"/>
              <w:rPr>
                <w:lang w:val="en-NZ"/>
              </w:rPr>
            </w:pPr>
            <w:r w:rsidRPr="00D2517D">
              <w:t>FNSFPL603A Provide comprehensive monitoring and ongoing service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517D" w:rsidP="00D2517D">
            <w:pPr>
              <w:pStyle w:val="BodyText"/>
            </w:pPr>
            <w:r w:rsidRPr="00D2517D">
              <w:t>Updated to meet Standards for Training Packages</w:t>
            </w:r>
          </w:p>
          <w:p w:rsidR="00000000" w:rsidP="00D2517D">
            <w:pPr>
              <w:pStyle w:val="BodyText"/>
              <w:rPr>
                <w:lang w:val="en-NZ"/>
              </w:rPr>
            </w:pPr>
            <w:r w:rsidRPr="00D2517D">
              <w:t>Minor edits to clarify intent of performance criteria</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517D" w:rsidP="00D2517D">
            <w:pPr>
              <w:pStyle w:val="BodyText"/>
            </w:pPr>
            <w:r w:rsidRPr="00D2517D">
              <w:t>Equivalent unit</w:t>
            </w:r>
          </w:p>
        </w:tc>
      </w:tr>
    </w:tbl>
    <w:p w:rsidR="00000000" w:rsidRPr="00D2517D" w:rsidP="00D2517D">
      <w:pPr>
        <w:pStyle w:val="BodyText"/>
      </w:pPr>
    </w:p>
    <w:p w:rsidR="00000000" w:rsidRPr="00D2517D" w:rsidP="00D2517D">
      <w:pPr>
        <w:pStyle w:val="AllowPageBreak"/>
      </w:pPr>
    </w:p>
    <w:p w:rsidR="00000000" w:rsidRPr="00D2517D" w:rsidP="00D2517D">
      <w:pPr>
        <w:pStyle w:val="Heading1"/>
      </w:pPr>
      <w:bookmarkStart w:id="7" w:name="O_676833"/>
      <w:bookmarkEnd w:id="7"/>
      <w:r w:rsidRPr="00D2517D">
        <w:t>Links</w:t>
      </w:r>
    </w:p>
    <w:p w:rsidR="00000000" w:rsidRPr="00D2517D" w:rsidP="001E7CEC">
      <w:pPr>
        <w:pStyle w:val="BodyText"/>
      </w:pPr>
      <w:r w:rsidRPr="00D2517D">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074896">
        <w:rPr>
          <w:rStyle w:val="Hyperlink"/>
        </w:rPr>
        <w:t>https://vetnet.gov.au/Pages/TrainingDocs.aspx?q=c7200cc8-0566-4f04-b76f-e89fd6f102fe</w:t>
      </w:r>
      <w:r>
        <w:fldChar w:fldCharType="end"/>
      </w:r>
    </w:p>
    <w:p w:rsidR="00000000" w:rsidRPr="00D2517D" w:rsidP="00D2517D"/>
    <w:sectPr w:rsidSect="00D2517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517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517D" w:rsidRPr="001E7CEC" w:rsidP="001E7CE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517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CEC" w:rsidP="00D2517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E7CEC" w:rsidP="00D2517D">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1E7CEC" w:rsidP="00D2517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517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CE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2517D" w:rsidRPr="001E7CEC" w:rsidP="001E7CE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517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CEC" w:rsidRPr="002D2AF8" w:rsidP="00D2517D">
    <w:pPr>
      <w:pStyle w:val="Header"/>
      <w:framePr w:wrap="around"/>
    </w:pPr>
    <w:r>
      <w:fldChar w:fldCharType="begin"/>
    </w:r>
    <w:r>
      <w:instrText xml:space="preserve"> TITLE   \* MERGEFORMAT </w:instrText>
    </w:r>
    <w:r>
      <w:fldChar w:fldCharType="separate"/>
    </w:r>
    <w:r>
      <w:t>FNSFPL603 Provide comprehensive monitoring and ongoing service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2020</w:t>
    </w:r>
    <w:r>
      <w:fldChar w:fldCharType="end"/>
    </w:r>
  </w:p>
  <w:p w:rsidR="001E7CEC" w:rsidP="00D2517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7BAA5F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7D6182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517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2517D"/>
    <w:pPr>
      <w:spacing w:before="360" w:after="60"/>
      <w:outlineLvl w:val="0"/>
    </w:pPr>
    <w:rPr>
      <w:sz w:val="32"/>
    </w:rPr>
  </w:style>
  <w:style w:type="paragraph" w:styleId="Heading2">
    <w:name w:val="heading 2"/>
    <w:basedOn w:val="HeadingBase"/>
    <w:next w:val="BodyText"/>
    <w:link w:val="Heading2Char"/>
    <w:qFormat/>
    <w:rsid w:val="00D2517D"/>
    <w:pPr>
      <w:keepLines/>
      <w:spacing w:before="240" w:after="120"/>
      <w:outlineLvl w:val="1"/>
    </w:pPr>
    <w:rPr>
      <w:sz w:val="28"/>
      <w:szCs w:val="40"/>
    </w:rPr>
  </w:style>
  <w:style w:type="paragraph" w:styleId="Heading3">
    <w:name w:val="heading 3"/>
    <w:basedOn w:val="HeadingBase"/>
    <w:next w:val="BodyText"/>
    <w:link w:val="Heading3Char"/>
    <w:qFormat/>
    <w:rsid w:val="00D2517D"/>
    <w:pPr>
      <w:spacing w:before="180" w:after="120"/>
      <w:outlineLvl w:val="2"/>
    </w:pPr>
    <w:rPr>
      <w:spacing w:val="-10"/>
      <w:kern w:val="32"/>
    </w:rPr>
  </w:style>
  <w:style w:type="paragraph" w:styleId="Heading4">
    <w:name w:val="heading 4"/>
    <w:basedOn w:val="HeadingBase"/>
    <w:next w:val="BodyText"/>
    <w:link w:val="Heading4Char"/>
    <w:qFormat/>
    <w:rsid w:val="00D2517D"/>
    <w:pPr>
      <w:spacing w:before="160" w:after="120"/>
      <w:outlineLvl w:val="3"/>
    </w:pPr>
    <w:rPr>
      <w:sz w:val="22"/>
    </w:rPr>
  </w:style>
  <w:style w:type="paragraph" w:styleId="Heading5">
    <w:name w:val="heading 5"/>
    <w:basedOn w:val="HeadingBase"/>
    <w:next w:val="Normal"/>
    <w:link w:val="Heading5Char"/>
    <w:qFormat/>
    <w:rsid w:val="00D2517D"/>
    <w:pPr>
      <w:spacing w:before="80"/>
      <w:outlineLvl w:val="4"/>
    </w:pPr>
    <w:rPr>
      <w:color w:val="918585"/>
      <w:sz w:val="20"/>
    </w:rPr>
  </w:style>
  <w:style w:type="paragraph" w:styleId="Heading6">
    <w:name w:val="heading 6"/>
    <w:basedOn w:val="HeadingBase"/>
    <w:next w:val="Normal"/>
    <w:link w:val="Heading6Char"/>
    <w:qFormat/>
    <w:rsid w:val="00D2517D"/>
    <w:pPr>
      <w:spacing w:before="60"/>
      <w:outlineLvl w:val="5"/>
    </w:pPr>
    <w:rPr>
      <w:color w:val="918585"/>
      <w:sz w:val="20"/>
    </w:rPr>
  </w:style>
  <w:style w:type="paragraph" w:styleId="Heading7">
    <w:name w:val="heading 7"/>
    <w:basedOn w:val="Normal"/>
    <w:next w:val="Normal"/>
    <w:link w:val="Heading7Char"/>
    <w:qFormat/>
    <w:rsid w:val="00D2517D"/>
    <w:pPr>
      <w:ind w:left="720"/>
      <w:outlineLvl w:val="6"/>
    </w:pPr>
    <w:rPr>
      <w:i/>
    </w:rPr>
  </w:style>
  <w:style w:type="paragraph" w:styleId="Heading8">
    <w:name w:val="heading 8"/>
    <w:basedOn w:val="Normal"/>
    <w:next w:val="Normal"/>
    <w:link w:val="Heading8Char"/>
    <w:qFormat/>
    <w:rsid w:val="00D2517D"/>
    <w:pPr>
      <w:ind w:left="720"/>
      <w:outlineLvl w:val="7"/>
    </w:pPr>
    <w:rPr>
      <w:i/>
    </w:rPr>
  </w:style>
  <w:style w:type="paragraph" w:styleId="Heading9">
    <w:name w:val="heading 9"/>
    <w:basedOn w:val="Normal"/>
    <w:next w:val="Normal"/>
    <w:link w:val="Heading9Char"/>
    <w:qFormat/>
    <w:rsid w:val="00D2517D"/>
    <w:pPr>
      <w:ind w:left="720"/>
      <w:outlineLvl w:val="8"/>
    </w:pPr>
    <w:rPr>
      <w:i/>
    </w:rPr>
  </w:style>
  <w:style w:type="character" w:default="1" w:styleId="DefaultParagraphFont">
    <w:name w:val="Default Paragraph Font"/>
    <w:uiPriority w:val="1"/>
    <w:unhideWhenUsed/>
    <w:rsid w:val="00D2517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2517D"/>
  </w:style>
  <w:style w:type="character" w:customStyle="1" w:styleId="Heading1Char">
    <w:name w:val="Heading 1 Char"/>
    <w:basedOn w:val="DefaultParagraphFont"/>
    <w:link w:val="Heading1"/>
    <w:rsid w:val="00D2517D"/>
    <w:rPr>
      <w:rFonts w:ascii="Times New Roman" w:eastAsia="Times New Roman" w:hAnsi="Times New Roman" w:cs="Times New Roman"/>
      <w:b/>
      <w:sz w:val="32"/>
      <w:szCs w:val="20"/>
      <w:lang w:eastAsia="en-US"/>
    </w:rPr>
  </w:style>
  <w:style w:type="paragraph" w:styleId="BodyText">
    <w:name w:val="Body Text"/>
    <w:basedOn w:val="Normal"/>
    <w:link w:val="BodyTextChar"/>
    <w:rsid w:val="00D2517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2517D"/>
    <w:rPr>
      <w:rFonts w:ascii="Times New Roman" w:eastAsia="Times New Roman" w:hAnsi="Times New Roman" w:cs="Times New Roman"/>
      <w:sz w:val="24"/>
      <w:lang w:eastAsia="en-US"/>
    </w:rPr>
  </w:style>
  <w:style w:type="paragraph" w:styleId="ListBullet">
    <w:name w:val="List Bullet"/>
    <w:basedOn w:val="List"/>
    <w:rsid w:val="00D2517D"/>
    <w:pPr>
      <w:numPr>
        <w:numId w:val="11"/>
      </w:numPr>
      <w:tabs>
        <w:tab w:val="clear" w:pos="340"/>
      </w:tabs>
      <w:spacing w:before="40" w:after="40"/>
    </w:pPr>
  </w:style>
  <w:style w:type="character" w:customStyle="1" w:styleId="SpecialBold">
    <w:name w:val="Special Bold"/>
    <w:basedOn w:val="DefaultParagraphFont"/>
    <w:rsid w:val="00D2517D"/>
    <w:rPr>
      <w:b/>
      <w:spacing w:val="0"/>
    </w:rPr>
  </w:style>
  <w:style w:type="character" w:styleId="Emphasis">
    <w:name w:val="Emphasis"/>
    <w:basedOn w:val="DefaultParagraphFont"/>
    <w:qFormat/>
    <w:rsid w:val="00D2517D"/>
    <w:rPr>
      <w:i/>
    </w:rPr>
  </w:style>
  <w:style w:type="paragraph" w:customStyle="1" w:styleId="SuperHeading">
    <w:name w:val="SuperHeading"/>
    <w:basedOn w:val="Normal"/>
    <w:rsid w:val="00D2517D"/>
    <w:pPr>
      <w:spacing w:before="240" w:after="120"/>
      <w:outlineLvl w:val="0"/>
    </w:pPr>
    <w:rPr>
      <w:rFonts w:ascii="Times New Roman" w:hAnsi="Times New Roman"/>
      <w:b/>
      <w:sz w:val="32"/>
    </w:rPr>
  </w:style>
  <w:style w:type="paragraph" w:customStyle="1" w:styleId="AllowPageBreak">
    <w:name w:val="AllowPageBreak"/>
    <w:rsid w:val="00D2517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2517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2517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2517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2517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2517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2517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2517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2517D"/>
    <w:rPr>
      <w:rFonts w:ascii="Courier New" w:eastAsia="Times New Roman" w:hAnsi="Courier New" w:cs="Times New Roman"/>
      <w:i/>
      <w:szCs w:val="20"/>
      <w:lang w:eastAsia="en-US"/>
    </w:rPr>
  </w:style>
  <w:style w:type="paragraph" w:customStyle="1" w:styleId="HeadingBase">
    <w:name w:val="Heading Base"/>
    <w:rsid w:val="00D2517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2517D"/>
    <w:pPr>
      <w:tabs>
        <w:tab w:val="right" w:leader="dot" w:pos="9072"/>
      </w:tabs>
      <w:ind w:left="567"/>
    </w:pPr>
    <w:rPr>
      <w:szCs w:val="22"/>
    </w:rPr>
  </w:style>
  <w:style w:type="paragraph" w:customStyle="1" w:styleId="TOCBase">
    <w:name w:val="TOC Base"/>
    <w:rsid w:val="00D2517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2517D"/>
    <w:pPr>
      <w:tabs>
        <w:tab w:val="right" w:leader="dot" w:pos="9072"/>
      </w:tabs>
      <w:spacing w:before="40" w:after="40"/>
      <w:ind w:left="284"/>
    </w:pPr>
    <w:rPr>
      <w:rFonts w:ascii="Times New Roman" w:hAnsi="Times New Roman"/>
    </w:rPr>
  </w:style>
  <w:style w:type="paragraph" w:styleId="TOC1">
    <w:name w:val="toc 1"/>
    <w:basedOn w:val="TOCBase"/>
    <w:next w:val="Normal"/>
    <w:rsid w:val="00D2517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2517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2517D"/>
    <w:rPr>
      <w:rFonts w:ascii="Times New Roman" w:eastAsia="Times New Roman" w:hAnsi="Times New Roman" w:cs="Times New Roman"/>
      <w:sz w:val="16"/>
      <w:lang w:eastAsia="en-US"/>
    </w:rPr>
  </w:style>
  <w:style w:type="paragraph" w:styleId="Title">
    <w:name w:val="Title"/>
    <w:basedOn w:val="HeadingBase"/>
    <w:link w:val="TitleChar"/>
    <w:qFormat/>
    <w:rsid w:val="00D2517D"/>
    <w:pPr>
      <w:spacing w:before="5040"/>
      <w:jc w:val="center"/>
    </w:pPr>
    <w:rPr>
      <w:sz w:val="48"/>
      <w:szCs w:val="72"/>
      <w:lang w:val="en-US"/>
    </w:rPr>
  </w:style>
  <w:style w:type="character" w:customStyle="1" w:styleId="TitleChar">
    <w:name w:val="Title Char"/>
    <w:basedOn w:val="DefaultParagraphFont"/>
    <w:link w:val="Title"/>
    <w:rsid w:val="00D2517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2517D"/>
    <w:pPr>
      <w:tabs>
        <w:tab w:val="left" w:pos="3600"/>
        <w:tab w:val="left" w:pos="3958"/>
      </w:tabs>
    </w:pPr>
  </w:style>
  <w:style w:type="paragraph" w:styleId="List">
    <w:name w:val="List"/>
    <w:basedOn w:val="BodyText"/>
    <w:next w:val="BodyText"/>
    <w:rsid w:val="00D2517D"/>
    <w:pPr>
      <w:tabs>
        <w:tab w:val="left" w:pos="340"/>
      </w:tabs>
      <w:spacing w:before="60" w:after="60"/>
      <w:ind w:left="340" w:hanging="340"/>
    </w:pPr>
  </w:style>
  <w:style w:type="paragraph" w:customStyle="1" w:styleId="Note">
    <w:name w:val="Note"/>
    <w:basedOn w:val="BodyText"/>
    <w:rsid w:val="00D2517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2517D"/>
    <w:pPr>
      <w:framePr w:wrap="auto" w:hAnchor="text" w:y="6049"/>
    </w:pPr>
    <w:rPr>
      <w:color w:val="000000"/>
      <w:sz w:val="40"/>
    </w:rPr>
  </w:style>
  <w:style w:type="paragraph" w:customStyle="1" w:styleId="TOCTitle">
    <w:name w:val="TOCTitle"/>
    <w:basedOn w:val="Heading1"/>
    <w:rsid w:val="00D2517D"/>
    <w:pPr>
      <w:spacing w:after="240"/>
      <w:jc w:val="center"/>
      <w:outlineLvl w:val="9"/>
    </w:pPr>
    <w:rPr>
      <w:caps/>
    </w:rPr>
  </w:style>
  <w:style w:type="paragraph" w:customStyle="1" w:styleId="Version">
    <w:name w:val="Version"/>
    <w:rsid w:val="00D2517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2517D"/>
    <w:pPr>
      <w:numPr>
        <w:numId w:val="12"/>
      </w:numPr>
      <w:tabs>
        <w:tab w:val="clear" w:pos="680"/>
      </w:tabs>
    </w:pPr>
  </w:style>
  <w:style w:type="paragraph" w:styleId="Index1">
    <w:name w:val="index 1"/>
    <w:basedOn w:val="Normal"/>
    <w:next w:val="Normal"/>
    <w:semiHidden/>
    <w:rsid w:val="00D2517D"/>
    <w:pPr>
      <w:keepNext w:val="0"/>
      <w:tabs>
        <w:tab w:val="right" w:pos="4176"/>
      </w:tabs>
      <w:ind w:left="198" w:hanging="198"/>
    </w:pPr>
    <w:rPr>
      <w:rFonts w:ascii="Garamond" w:hAnsi="Garamond"/>
    </w:rPr>
  </w:style>
  <w:style w:type="paragraph" w:styleId="IndexHeading">
    <w:name w:val="index heading"/>
    <w:basedOn w:val="Normal"/>
    <w:next w:val="Index1"/>
    <w:semiHidden/>
    <w:rsid w:val="00D2517D"/>
    <w:pPr>
      <w:spacing w:before="120" w:after="120"/>
    </w:pPr>
    <w:rPr>
      <w:rFonts w:ascii="Arial" w:hAnsi="Arial"/>
      <w:b/>
      <w:color w:val="918585"/>
      <w:sz w:val="24"/>
    </w:rPr>
  </w:style>
  <w:style w:type="paragraph" w:styleId="Header">
    <w:name w:val="header"/>
    <w:basedOn w:val="Normal"/>
    <w:link w:val="HeaderChar"/>
    <w:rsid w:val="00D2517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2517D"/>
    <w:rPr>
      <w:rFonts w:ascii="Times New Roman" w:eastAsia="Times New Roman" w:hAnsi="Times New Roman" w:cs="Times New Roman"/>
      <w:sz w:val="16"/>
      <w:szCs w:val="20"/>
      <w:lang w:val="en-GB" w:eastAsia="en-US"/>
    </w:rPr>
  </w:style>
  <w:style w:type="paragraph" w:customStyle="1" w:styleId="Chapter">
    <w:name w:val="Chapter"/>
    <w:basedOn w:val="Normal"/>
    <w:rsid w:val="00D2517D"/>
    <w:pPr>
      <w:spacing w:before="240"/>
    </w:pPr>
    <w:rPr>
      <w:rFonts w:ascii="Times New Roman" w:hAnsi="Times New Roman"/>
      <w:smallCaps/>
      <w:spacing w:val="80"/>
      <w:sz w:val="28"/>
    </w:rPr>
  </w:style>
  <w:style w:type="paragraph" w:customStyle="1" w:styleId="InChapter">
    <w:name w:val="InChapter"/>
    <w:basedOn w:val="Heading3"/>
    <w:rsid w:val="00D2517D"/>
    <w:pPr>
      <w:spacing w:after="240"/>
      <w:outlineLvl w:val="9"/>
    </w:pPr>
    <w:rPr>
      <w:noProof/>
    </w:rPr>
  </w:style>
  <w:style w:type="paragraph" w:styleId="Index2">
    <w:name w:val="index 2"/>
    <w:basedOn w:val="Normal"/>
    <w:next w:val="Normal"/>
    <w:semiHidden/>
    <w:rsid w:val="00D2517D"/>
    <w:pPr>
      <w:tabs>
        <w:tab w:val="right" w:pos="4176"/>
      </w:tabs>
      <w:ind w:left="568" w:hanging="284"/>
    </w:pPr>
    <w:rPr>
      <w:rFonts w:ascii="Garamond" w:hAnsi="Garamond"/>
    </w:rPr>
  </w:style>
  <w:style w:type="paragraph" w:customStyle="1" w:styleId="Byline">
    <w:name w:val="Byline"/>
    <w:rsid w:val="00D2517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2517D"/>
    <w:pPr>
      <w:tabs>
        <w:tab w:val="clear" w:pos="3600"/>
        <w:tab w:val="clear" w:pos="3958"/>
      </w:tabs>
      <w:jc w:val="right"/>
    </w:pPr>
  </w:style>
  <w:style w:type="paragraph" w:styleId="Caption">
    <w:name w:val="caption"/>
    <w:basedOn w:val="BodyText"/>
    <w:next w:val="Normal"/>
    <w:qFormat/>
    <w:rsid w:val="00D2517D"/>
    <w:pPr>
      <w:framePr w:w="2268" w:hSpace="181" w:vSpace="181" w:wrap="around" w:vAnchor="text" w:hAnchor="page" w:x="1135" w:y="285" w:anchorLock="1"/>
    </w:pPr>
    <w:rPr>
      <w:i/>
    </w:rPr>
  </w:style>
  <w:style w:type="paragraph" w:customStyle="1" w:styleId="MiniTOCTitle">
    <w:name w:val="MiniTOCTitle"/>
    <w:basedOn w:val="Heading4"/>
    <w:rsid w:val="00D2517D"/>
    <w:pPr>
      <w:spacing w:before="240"/>
      <w:outlineLvl w:val="9"/>
    </w:pPr>
    <w:rPr>
      <w:noProof/>
      <w:sz w:val="24"/>
    </w:rPr>
  </w:style>
  <w:style w:type="paragraph" w:customStyle="1" w:styleId="MiniTOCItem">
    <w:name w:val="MiniTOCItem"/>
    <w:basedOn w:val="ListBullet"/>
    <w:rsid w:val="00D2517D"/>
    <w:pPr>
      <w:numPr>
        <w:numId w:val="0"/>
      </w:numPr>
      <w:tabs>
        <w:tab w:val="right" w:leader="dot" w:pos="6521"/>
      </w:tabs>
      <w:spacing w:before="0" w:after="0"/>
    </w:pPr>
  </w:style>
  <w:style w:type="paragraph" w:customStyle="1" w:styleId="TOFTitle">
    <w:name w:val="TOFTitle"/>
    <w:basedOn w:val="TOCTitle"/>
    <w:rsid w:val="00D2517D"/>
  </w:style>
  <w:style w:type="paragraph" w:styleId="TableofFigures">
    <w:name w:val="table of figures"/>
    <w:basedOn w:val="Normal"/>
    <w:next w:val="Normal"/>
    <w:semiHidden/>
    <w:rsid w:val="00D2517D"/>
    <w:pPr>
      <w:tabs>
        <w:tab w:val="right" w:leader="dot" w:pos="9072"/>
      </w:tabs>
      <w:ind w:left="970" w:hanging="403"/>
    </w:pPr>
    <w:rPr>
      <w:rFonts w:ascii="Times New Roman" w:hAnsi="Times New Roman"/>
      <w:b/>
    </w:rPr>
  </w:style>
  <w:style w:type="paragraph" w:styleId="ListNumber">
    <w:name w:val="List Number"/>
    <w:basedOn w:val="List"/>
    <w:rsid w:val="00D2517D"/>
    <w:pPr>
      <w:numPr>
        <w:numId w:val="14"/>
      </w:numPr>
      <w:tabs>
        <w:tab w:val="clear" w:pos="340"/>
      </w:tabs>
    </w:pPr>
  </w:style>
  <w:style w:type="character" w:customStyle="1" w:styleId="WingdingSymbols">
    <w:name w:val="Wingding Symbols"/>
    <w:rsid w:val="00D2517D"/>
    <w:rPr>
      <w:rFonts w:ascii="Wingdings" w:hAnsi="Wingdings"/>
    </w:rPr>
  </w:style>
  <w:style w:type="paragraph" w:customStyle="1" w:styleId="TableHeading">
    <w:name w:val="Table Heading"/>
    <w:basedOn w:val="HeadingBase"/>
    <w:rsid w:val="00D2517D"/>
    <w:pPr>
      <w:keepLines/>
      <w:pBdr>
        <w:bottom w:val="single" w:sz="6" w:space="1" w:color="918585"/>
      </w:pBdr>
      <w:spacing w:before="240"/>
    </w:pPr>
  </w:style>
  <w:style w:type="character" w:customStyle="1" w:styleId="HotSpot">
    <w:name w:val="HotSpot"/>
    <w:rsid w:val="00D2517D"/>
    <w:rPr>
      <w:color w:val="0033CC"/>
      <w:u w:val="none"/>
    </w:rPr>
  </w:style>
  <w:style w:type="paragraph" w:customStyle="1" w:styleId="BodyTextRight">
    <w:name w:val="Body Text Right"/>
    <w:basedOn w:val="BodyText"/>
    <w:rsid w:val="00D2517D"/>
    <w:pPr>
      <w:spacing w:before="0" w:after="0"/>
      <w:jc w:val="right"/>
    </w:pPr>
  </w:style>
  <w:style w:type="paragraph" w:styleId="Index3">
    <w:name w:val="index 3"/>
    <w:basedOn w:val="ListNumber2"/>
    <w:next w:val="Normal"/>
    <w:semiHidden/>
    <w:rsid w:val="00D2517D"/>
    <w:pPr>
      <w:numPr>
        <w:numId w:val="0"/>
      </w:numPr>
      <w:tabs>
        <w:tab w:val="right" w:leader="dot" w:pos="4176"/>
      </w:tabs>
    </w:pPr>
  </w:style>
  <w:style w:type="paragraph" w:styleId="ListNumber2">
    <w:name w:val="List Number 2"/>
    <w:basedOn w:val="List2"/>
    <w:rsid w:val="00D2517D"/>
    <w:pPr>
      <w:numPr>
        <w:numId w:val="9"/>
      </w:numPr>
      <w:tabs>
        <w:tab w:val="clear" w:pos="1060"/>
      </w:tabs>
    </w:pPr>
  </w:style>
  <w:style w:type="paragraph" w:customStyle="1" w:styleId="MarginNote">
    <w:name w:val="Margin Note"/>
    <w:basedOn w:val="BodyText"/>
    <w:rsid w:val="00D2517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2517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2517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2517D"/>
    <w:rPr>
      <w:sz w:val="32"/>
    </w:rPr>
  </w:style>
  <w:style w:type="paragraph" w:customStyle="1" w:styleId="HeadingProcedure">
    <w:name w:val="Heading Procedure"/>
    <w:basedOn w:val="HeadingBase"/>
    <w:next w:val="Normal"/>
    <w:rsid w:val="00D2517D"/>
    <w:pPr>
      <w:tabs>
        <w:tab w:val="left" w:pos="0"/>
      </w:tabs>
      <w:spacing w:before="120" w:after="60"/>
    </w:pPr>
    <w:rPr>
      <w:i/>
      <w:color w:val="918585"/>
      <w:sz w:val="22"/>
    </w:rPr>
  </w:style>
  <w:style w:type="paragraph" w:customStyle="1" w:styleId="TableBodyText">
    <w:name w:val="Table Body Text"/>
    <w:basedOn w:val="BodyText"/>
    <w:rsid w:val="00D2517D"/>
    <w:pPr>
      <w:spacing w:before="60" w:after="60"/>
    </w:pPr>
  </w:style>
  <w:style w:type="paragraph" w:styleId="ListContinue">
    <w:name w:val="List Continue"/>
    <w:basedOn w:val="List"/>
    <w:rsid w:val="00D2517D"/>
    <w:pPr>
      <w:ind w:firstLine="0"/>
    </w:pPr>
  </w:style>
  <w:style w:type="paragraph" w:customStyle="1" w:styleId="ListNote">
    <w:name w:val="List Note"/>
    <w:basedOn w:val="List"/>
    <w:rsid w:val="00D2517D"/>
    <w:pPr>
      <w:pBdr>
        <w:top w:val="single" w:sz="6" w:space="2" w:color="918585"/>
        <w:bottom w:val="single" w:sz="6" w:space="2" w:color="918585"/>
      </w:pBdr>
      <w:tabs>
        <w:tab w:val="left" w:pos="1021"/>
      </w:tabs>
      <w:ind w:firstLine="0"/>
    </w:pPr>
  </w:style>
  <w:style w:type="paragraph" w:customStyle="1" w:styleId="Warning">
    <w:name w:val="Warning"/>
    <w:basedOn w:val="BodyText"/>
    <w:rsid w:val="00D2517D"/>
    <w:pPr>
      <w:shd w:val="clear" w:color="auto" w:fill="D9D9D9"/>
      <w:tabs>
        <w:tab w:val="left" w:pos="992"/>
      </w:tabs>
      <w:ind w:left="119" w:right="119"/>
    </w:pPr>
    <w:rPr>
      <w:sz w:val="20"/>
    </w:rPr>
  </w:style>
  <w:style w:type="paragraph" w:customStyle="1" w:styleId="MarginIcons">
    <w:name w:val="Margin Icons"/>
    <w:basedOn w:val="BodyText"/>
    <w:rsid w:val="00D2517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2517D"/>
    <w:rPr>
      <w:rFonts w:ascii="Courier New" w:hAnsi="Courier New"/>
    </w:rPr>
  </w:style>
  <w:style w:type="paragraph" w:customStyle="1" w:styleId="NoteBullet">
    <w:name w:val="Note Bullet"/>
    <w:basedOn w:val="Note"/>
    <w:rsid w:val="00D2517D"/>
    <w:pPr>
      <w:tabs>
        <w:tab w:val="clear" w:pos="680"/>
      </w:tabs>
      <w:spacing w:before="60" w:after="60"/>
    </w:pPr>
  </w:style>
  <w:style w:type="paragraph" w:customStyle="1" w:styleId="SubHeading2">
    <w:name w:val="SubHeading2"/>
    <w:basedOn w:val="HeadingBase"/>
    <w:rsid w:val="00D2517D"/>
    <w:pPr>
      <w:spacing w:before="240" w:after="60"/>
    </w:pPr>
    <w:rPr>
      <w:sz w:val="20"/>
    </w:rPr>
  </w:style>
  <w:style w:type="paragraph" w:customStyle="1" w:styleId="SubHeading1">
    <w:name w:val="SubHeading1"/>
    <w:basedOn w:val="HeadingBase"/>
    <w:rsid w:val="00D2517D"/>
    <w:pPr>
      <w:spacing w:before="240" w:after="60"/>
    </w:pPr>
    <w:rPr>
      <w:color w:val="918585"/>
      <w:sz w:val="22"/>
    </w:rPr>
  </w:style>
  <w:style w:type="paragraph" w:customStyle="1" w:styleId="SideHeading">
    <w:name w:val="Side Heading"/>
    <w:basedOn w:val="HeadingBase"/>
    <w:rsid w:val="00D2517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2517D"/>
    <w:pPr>
      <w:numPr>
        <w:numId w:val="10"/>
      </w:numPr>
    </w:pPr>
  </w:style>
  <w:style w:type="paragraph" w:styleId="PlainText">
    <w:name w:val="Plain Text"/>
    <w:basedOn w:val="Normal"/>
    <w:link w:val="PlainTextChar"/>
    <w:rsid w:val="00D2517D"/>
    <w:rPr>
      <w:sz w:val="20"/>
    </w:rPr>
  </w:style>
  <w:style w:type="character" w:customStyle="1" w:styleId="PlainTextChar">
    <w:name w:val="Plain Text Char"/>
    <w:basedOn w:val="DefaultParagraphFont"/>
    <w:link w:val="PlainText"/>
    <w:rsid w:val="00D2517D"/>
    <w:rPr>
      <w:rFonts w:ascii="Courier New" w:eastAsia="Times New Roman" w:hAnsi="Courier New" w:cs="Times New Roman"/>
      <w:sz w:val="20"/>
      <w:szCs w:val="20"/>
      <w:lang w:eastAsia="en-US"/>
    </w:rPr>
  </w:style>
  <w:style w:type="character" w:customStyle="1" w:styleId="MenuOption">
    <w:name w:val="Menu Option"/>
    <w:basedOn w:val="DefaultParagraphFont"/>
    <w:rsid w:val="00D2517D"/>
    <w:rPr>
      <w:b/>
      <w:smallCaps/>
    </w:rPr>
  </w:style>
  <w:style w:type="paragraph" w:customStyle="1" w:styleId="TableListNumber">
    <w:name w:val="Table List Number"/>
    <w:basedOn w:val="ListNumber"/>
    <w:rsid w:val="00D2517D"/>
    <w:pPr>
      <w:numPr>
        <w:numId w:val="0"/>
      </w:numPr>
    </w:pPr>
  </w:style>
  <w:style w:type="paragraph" w:styleId="TOC4">
    <w:name w:val="toc 4"/>
    <w:basedOn w:val="TOCBase"/>
    <w:next w:val="Normal"/>
    <w:semiHidden/>
    <w:rsid w:val="00D2517D"/>
    <w:pPr>
      <w:tabs>
        <w:tab w:val="right" w:leader="dot" w:pos="9071"/>
      </w:tabs>
      <w:ind w:left="1701"/>
    </w:pPr>
  </w:style>
  <w:style w:type="paragraph" w:customStyle="1" w:styleId="ListAlpha">
    <w:name w:val="List Alpha"/>
    <w:basedOn w:val="List"/>
    <w:rsid w:val="00D2517D"/>
    <w:pPr>
      <w:numPr>
        <w:numId w:val="8"/>
      </w:numPr>
    </w:pPr>
  </w:style>
  <w:style w:type="paragraph" w:customStyle="1" w:styleId="ListAlpha2">
    <w:name w:val="List Alpha 2"/>
    <w:basedOn w:val="List2"/>
    <w:rsid w:val="00D2517D"/>
    <w:pPr>
      <w:numPr>
        <w:numId w:val="7"/>
      </w:numPr>
    </w:pPr>
  </w:style>
  <w:style w:type="paragraph" w:styleId="List2">
    <w:name w:val="List 2"/>
    <w:basedOn w:val="BodyText"/>
    <w:rsid w:val="00D2517D"/>
    <w:pPr>
      <w:tabs>
        <w:tab w:val="left" w:pos="680"/>
      </w:tabs>
      <w:spacing w:before="60" w:after="60"/>
      <w:ind w:left="680" w:hanging="340"/>
    </w:pPr>
  </w:style>
  <w:style w:type="paragraph" w:styleId="List3">
    <w:name w:val="List 3"/>
    <w:basedOn w:val="BodyText"/>
    <w:rsid w:val="00D2517D"/>
    <w:pPr>
      <w:tabs>
        <w:tab w:val="left" w:pos="1021"/>
      </w:tabs>
      <w:spacing w:before="60" w:after="60"/>
      <w:ind w:left="1020" w:hanging="340"/>
    </w:pPr>
  </w:style>
  <w:style w:type="paragraph" w:styleId="List4">
    <w:name w:val="List 4"/>
    <w:basedOn w:val="BodyText"/>
    <w:rsid w:val="00D2517D"/>
    <w:pPr>
      <w:tabs>
        <w:tab w:val="left" w:pos="1361"/>
      </w:tabs>
      <w:spacing w:before="60" w:after="60"/>
      <w:ind w:left="1361" w:hanging="340"/>
    </w:pPr>
  </w:style>
  <w:style w:type="paragraph" w:styleId="List5">
    <w:name w:val="List 5"/>
    <w:basedOn w:val="BodyText"/>
    <w:rsid w:val="00D2517D"/>
    <w:pPr>
      <w:tabs>
        <w:tab w:val="left" w:pos="1701"/>
      </w:tabs>
      <w:spacing w:before="60" w:after="60"/>
      <w:ind w:left="1701" w:hanging="340"/>
    </w:pPr>
  </w:style>
  <w:style w:type="paragraph" w:styleId="ListBullet3">
    <w:name w:val="List Bullet 3"/>
    <w:basedOn w:val="List3"/>
    <w:rsid w:val="00D2517D"/>
    <w:pPr>
      <w:numPr>
        <w:numId w:val="13"/>
      </w:numPr>
      <w:tabs>
        <w:tab w:val="clear" w:pos="1021"/>
      </w:tabs>
      <w:ind w:left="1037" w:hanging="357"/>
    </w:pPr>
  </w:style>
  <w:style w:type="paragraph" w:styleId="ListBullet4">
    <w:name w:val="List Bullet 4"/>
    <w:basedOn w:val="List4"/>
    <w:rsid w:val="00D2517D"/>
    <w:pPr>
      <w:numPr>
        <w:numId w:val="2"/>
      </w:numPr>
      <w:tabs>
        <w:tab w:val="clear" w:pos="1361"/>
      </w:tabs>
    </w:pPr>
  </w:style>
  <w:style w:type="paragraph" w:styleId="ListBullet5">
    <w:name w:val="List Bullet 5"/>
    <w:basedOn w:val="List5"/>
    <w:rsid w:val="00D2517D"/>
    <w:pPr>
      <w:numPr>
        <w:numId w:val="3"/>
      </w:numPr>
    </w:pPr>
  </w:style>
  <w:style w:type="paragraph" w:styleId="ListContinue2">
    <w:name w:val="List Continue 2"/>
    <w:basedOn w:val="List2"/>
    <w:rsid w:val="00D2517D"/>
    <w:pPr>
      <w:ind w:firstLine="0"/>
    </w:pPr>
  </w:style>
  <w:style w:type="paragraph" w:styleId="ListContinue3">
    <w:name w:val="List Continue 3"/>
    <w:basedOn w:val="List3"/>
    <w:rsid w:val="00D2517D"/>
    <w:pPr>
      <w:ind w:left="1021" w:firstLine="0"/>
    </w:pPr>
  </w:style>
  <w:style w:type="paragraph" w:styleId="ListContinue4">
    <w:name w:val="List Continue 4"/>
    <w:basedOn w:val="List4"/>
    <w:rsid w:val="00D2517D"/>
    <w:pPr>
      <w:ind w:firstLine="0"/>
    </w:pPr>
  </w:style>
  <w:style w:type="paragraph" w:styleId="ListContinue5">
    <w:name w:val="List Continue 5"/>
    <w:basedOn w:val="List5"/>
    <w:rsid w:val="00D2517D"/>
    <w:pPr>
      <w:ind w:firstLine="0"/>
    </w:pPr>
  </w:style>
  <w:style w:type="paragraph" w:styleId="ListNumber3">
    <w:name w:val="List Number 3"/>
    <w:basedOn w:val="List3"/>
    <w:rsid w:val="00D2517D"/>
    <w:pPr>
      <w:numPr>
        <w:numId w:val="4"/>
      </w:numPr>
    </w:pPr>
  </w:style>
  <w:style w:type="paragraph" w:styleId="ListNumber4">
    <w:name w:val="List Number 4"/>
    <w:basedOn w:val="List4"/>
    <w:rsid w:val="00D2517D"/>
    <w:pPr>
      <w:numPr>
        <w:numId w:val="5"/>
      </w:numPr>
    </w:pPr>
  </w:style>
  <w:style w:type="paragraph" w:styleId="ListNumber5">
    <w:name w:val="List Number 5"/>
    <w:basedOn w:val="List5"/>
    <w:rsid w:val="00D2517D"/>
    <w:pPr>
      <w:numPr>
        <w:numId w:val="6"/>
      </w:numPr>
    </w:pPr>
  </w:style>
  <w:style w:type="paragraph" w:styleId="BlockText">
    <w:name w:val="Block Text"/>
    <w:basedOn w:val="Normal"/>
    <w:rsid w:val="00D2517D"/>
    <w:pPr>
      <w:spacing w:after="120"/>
      <w:ind w:left="1440" w:right="1440"/>
    </w:pPr>
  </w:style>
  <w:style w:type="character" w:customStyle="1" w:styleId="Subscript">
    <w:name w:val="Subscript"/>
    <w:basedOn w:val="DefaultParagraphFont"/>
    <w:rsid w:val="00D2517D"/>
    <w:rPr>
      <w:sz w:val="16"/>
      <w:vertAlign w:val="subscript"/>
    </w:rPr>
  </w:style>
  <w:style w:type="character" w:customStyle="1" w:styleId="Superscript">
    <w:name w:val="Superscript"/>
    <w:basedOn w:val="DefaultParagraphFont"/>
    <w:rsid w:val="00D2517D"/>
    <w:rPr>
      <w:sz w:val="16"/>
      <w:vertAlign w:val="superscript"/>
    </w:rPr>
  </w:style>
  <w:style w:type="character" w:customStyle="1" w:styleId="Symbols">
    <w:name w:val="Symbols"/>
    <w:basedOn w:val="DefaultParagraphFont"/>
    <w:rsid w:val="00D2517D"/>
    <w:rPr>
      <w:rFonts w:ascii="Symbol" w:hAnsi="Symbol"/>
    </w:rPr>
  </w:style>
  <w:style w:type="character" w:customStyle="1" w:styleId="MenuOptions">
    <w:name w:val="Menu Options"/>
    <w:basedOn w:val="DefaultParagraphFont"/>
    <w:rsid w:val="00D2517D"/>
    <w:rPr>
      <w:rFonts w:ascii="Arial Narrow" w:hAnsi="Arial Narrow"/>
      <w:smallCaps/>
    </w:rPr>
  </w:style>
  <w:style w:type="character" w:customStyle="1" w:styleId="Buttons">
    <w:name w:val="Buttons"/>
    <w:basedOn w:val="DefaultParagraphFont"/>
    <w:rsid w:val="00D2517D"/>
    <w:rPr>
      <w:b/>
    </w:rPr>
  </w:style>
  <w:style w:type="character" w:customStyle="1" w:styleId="Underlined">
    <w:name w:val="Underlined"/>
    <w:basedOn w:val="DefaultParagraphFont"/>
    <w:rsid w:val="00D2517D"/>
    <w:rPr>
      <w:u w:val="single"/>
    </w:rPr>
  </w:style>
  <w:style w:type="paragraph" w:customStyle="1" w:styleId="TableBodyTextRight">
    <w:name w:val="Table Body Text Right"/>
    <w:basedOn w:val="TableBodyText"/>
    <w:rsid w:val="00D2517D"/>
    <w:pPr>
      <w:widowControl w:val="0"/>
      <w:autoSpaceDE w:val="0"/>
      <w:autoSpaceDN w:val="0"/>
      <w:adjustRightInd w:val="0"/>
      <w:jc w:val="right"/>
    </w:pPr>
    <w:rPr>
      <w:rFonts w:cs="Arial"/>
      <w:szCs w:val="18"/>
    </w:rPr>
  </w:style>
  <w:style w:type="paragraph" w:customStyle="1" w:styleId="CopyrightText">
    <w:name w:val="Copyright Text"/>
    <w:basedOn w:val="BodyText"/>
    <w:rsid w:val="00D2517D"/>
    <w:rPr>
      <w:sz w:val="18"/>
    </w:rPr>
  </w:style>
  <w:style w:type="paragraph" w:customStyle="1" w:styleId="BodySmallRight">
    <w:name w:val="Body Small Right"/>
    <w:basedOn w:val="BodyTextRight"/>
    <w:rsid w:val="00D2517D"/>
    <w:rPr>
      <w:sz w:val="18"/>
      <w:szCs w:val="18"/>
    </w:rPr>
  </w:style>
  <w:style w:type="paragraph" w:customStyle="1" w:styleId="MarginEdition">
    <w:name w:val="Margin Edition"/>
    <w:basedOn w:val="MarginNote"/>
    <w:rsid w:val="00D2517D"/>
    <w:pPr>
      <w:spacing w:before="0" w:after="0"/>
    </w:pPr>
    <w:rPr>
      <w:rFonts w:ascii="Times New Roman" w:hAnsi="Times New Roman"/>
      <w:color w:val="999999"/>
    </w:rPr>
  </w:style>
  <w:style w:type="paragraph" w:customStyle="1" w:styleId="Spacer">
    <w:name w:val="Spacer"/>
    <w:basedOn w:val="Normal"/>
    <w:rsid w:val="00D2517D"/>
    <w:rPr>
      <w:sz w:val="2"/>
      <w:szCs w:val="2"/>
    </w:rPr>
  </w:style>
  <w:style w:type="character" w:customStyle="1" w:styleId="Small">
    <w:name w:val="Small"/>
    <w:basedOn w:val="DefaultParagraphFont"/>
    <w:rsid w:val="00D2517D"/>
    <w:rPr>
      <w:sz w:val="16"/>
    </w:rPr>
  </w:style>
  <w:style w:type="paragraph" w:customStyle="1" w:styleId="WideTable">
    <w:name w:val="Wide Table"/>
    <w:basedOn w:val="Normal"/>
    <w:rsid w:val="00D2517D"/>
    <w:pPr>
      <w:ind w:left="-1418"/>
    </w:pPr>
    <w:rPr>
      <w:sz w:val="2"/>
      <w:szCs w:val="2"/>
    </w:rPr>
  </w:style>
  <w:style w:type="character" w:styleId="PageNumber">
    <w:name w:val="page number"/>
    <w:basedOn w:val="DefaultParagraphFont"/>
    <w:rsid w:val="00D2517D"/>
  </w:style>
  <w:style w:type="paragraph" w:styleId="Quote">
    <w:name w:val="Quote"/>
    <w:basedOn w:val="Heading1"/>
    <w:link w:val="QuoteChar"/>
    <w:qFormat/>
    <w:rsid w:val="00D2517D"/>
    <w:rPr>
      <w:b w:val="0"/>
      <w:sz w:val="72"/>
      <w:szCs w:val="72"/>
      <w:lang w:val="en-NZ"/>
    </w:rPr>
  </w:style>
  <w:style w:type="character" w:customStyle="1" w:styleId="QuoteChar">
    <w:name w:val="Quote Char"/>
    <w:basedOn w:val="DefaultParagraphFont"/>
    <w:link w:val="Quote"/>
    <w:rsid w:val="00D2517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2517D"/>
    <w:pPr>
      <w:pageBreakBefore/>
    </w:pPr>
  </w:style>
  <w:style w:type="paragraph" w:customStyle="1" w:styleId="Border">
    <w:name w:val="Border"/>
    <w:basedOn w:val="Normal"/>
    <w:qFormat/>
    <w:rsid w:val="00D2517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2517D"/>
    <w:rPr>
      <w:b/>
      <w:bCs/>
      <w:i/>
      <w:iCs/>
      <w:color w:val="auto"/>
    </w:rPr>
  </w:style>
  <w:style w:type="paragraph" w:styleId="IntenseQuote">
    <w:name w:val="Intense Quote"/>
    <w:basedOn w:val="Normal"/>
    <w:next w:val="Normal"/>
    <w:link w:val="IntenseQuoteChar"/>
    <w:uiPriority w:val="30"/>
    <w:qFormat/>
    <w:rsid w:val="00D2517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2517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2517D"/>
    <w:rPr>
      <w:smallCaps/>
      <w:color w:val="auto"/>
      <w:u w:val="single"/>
    </w:rPr>
  </w:style>
  <w:style w:type="character" w:styleId="IntenseReference">
    <w:name w:val="Intense Reference"/>
    <w:basedOn w:val="DefaultParagraphFont"/>
    <w:uiPriority w:val="32"/>
    <w:qFormat/>
    <w:rsid w:val="00D2517D"/>
    <w:rPr>
      <w:b/>
      <w:bCs/>
      <w:smallCaps/>
      <w:color w:val="auto"/>
      <w:spacing w:val="5"/>
      <w:u w:val="single"/>
    </w:rPr>
  </w:style>
  <w:style w:type="paragraph" w:customStyle="1" w:styleId="2ColumnHeading">
    <w:name w:val="2Column Heading"/>
    <w:basedOn w:val="BodyText"/>
    <w:qFormat/>
    <w:rsid w:val="00D2517D"/>
    <w:pPr>
      <w:spacing w:after="60"/>
      <w:ind w:left="-2268"/>
    </w:pPr>
    <w:rPr>
      <w:b/>
    </w:rPr>
  </w:style>
  <w:style w:type="paragraph" w:customStyle="1" w:styleId="Heading1TOC">
    <w:name w:val="Heading1 TOC"/>
    <w:basedOn w:val="Normal"/>
    <w:qFormat/>
    <w:rsid w:val="00D2517D"/>
    <w:pPr>
      <w:spacing w:before="240" w:after="120"/>
    </w:pPr>
    <w:rPr>
      <w:rFonts w:ascii="Times New Roman" w:hAnsi="Times New Roman"/>
      <w:b/>
      <w:sz w:val="32"/>
    </w:rPr>
  </w:style>
  <w:style w:type="paragraph" w:customStyle="1" w:styleId="Heading2TOC">
    <w:name w:val="Heading2 TOC"/>
    <w:basedOn w:val="Normal"/>
    <w:qFormat/>
    <w:rsid w:val="00D2517D"/>
    <w:pPr>
      <w:spacing w:before="240" w:after="60"/>
    </w:pPr>
    <w:rPr>
      <w:rFonts w:ascii="Times New Roman" w:hAnsi="Times New Roman"/>
      <w:b/>
      <w:sz w:val="28"/>
    </w:rPr>
  </w:style>
  <w:style w:type="character" w:customStyle="1" w:styleId="Underline">
    <w:name w:val="Underline"/>
    <w:basedOn w:val="DefaultParagraphFont"/>
    <w:qFormat/>
    <w:rsid w:val="00D2517D"/>
    <w:rPr>
      <w:u w:val="single"/>
    </w:rPr>
  </w:style>
  <w:style w:type="character" w:customStyle="1" w:styleId="BoldandItalics">
    <w:name w:val="Bold and Italics"/>
    <w:qFormat/>
    <w:rsid w:val="00D2517D"/>
    <w:rPr>
      <w:b/>
      <w:i/>
      <w:u w:val="none"/>
    </w:rPr>
  </w:style>
  <w:style w:type="paragraph" w:styleId="BalloonText">
    <w:name w:val="Balloon Text"/>
    <w:basedOn w:val="Normal"/>
    <w:link w:val="BalloonTextChar"/>
    <w:rsid w:val="00D2517D"/>
    <w:rPr>
      <w:rFonts w:ascii="Tahoma" w:hAnsi="Tahoma" w:cs="Tahoma"/>
      <w:sz w:val="16"/>
      <w:szCs w:val="16"/>
    </w:rPr>
  </w:style>
  <w:style w:type="character" w:customStyle="1" w:styleId="BalloonTextChar">
    <w:name w:val="Balloon Text Char"/>
    <w:basedOn w:val="DefaultParagraphFont"/>
    <w:link w:val="BalloonText"/>
    <w:rsid w:val="00D2517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2517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2517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2517D"/>
    <w:rPr>
      <w:b/>
      <w:color w:val="660033"/>
      <w:spacing w:val="0"/>
    </w:rPr>
  </w:style>
  <w:style w:type="paragraph" w:customStyle="1" w:styleId="Nameditemlist">
    <w:name w:val="Named item list"/>
    <w:basedOn w:val="BodyText"/>
    <w:qFormat/>
    <w:rsid w:val="00D2517D"/>
    <w:pPr>
      <w:tabs>
        <w:tab w:val="left" w:pos="2835"/>
      </w:tabs>
      <w:ind w:left="2835" w:hanging="2835"/>
    </w:pPr>
  </w:style>
  <w:style w:type="paragraph" w:customStyle="1" w:styleId="BodyTextnopadding">
    <w:name w:val="Body Text no padding"/>
    <w:basedOn w:val="BodyText"/>
    <w:qFormat/>
    <w:rsid w:val="00D2517D"/>
    <w:pPr>
      <w:spacing w:before="0" w:after="0"/>
    </w:pPr>
  </w:style>
  <w:style w:type="paragraph" w:customStyle="1" w:styleId="BodyTextBold">
    <w:name w:val="Body Text Bold"/>
    <w:basedOn w:val="BodyText"/>
    <w:qFormat/>
    <w:rsid w:val="00D2517D"/>
    <w:rPr>
      <w:b/>
    </w:rPr>
  </w:style>
  <w:style w:type="character" w:styleId="Hyperlink">
    <w:name w:val="Hyperlink"/>
    <w:basedOn w:val="DefaultParagraphFont"/>
    <w:uiPriority w:val="99"/>
    <w:unhideWhenUsed/>
    <w:rsid w:val="001E7CE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847</Words>
  <Characters>5579</Characters>
  <Application>Microsoft Office Word</Application>
  <DocSecurity>0</DocSecurity>
  <Lines>199</Lines>
  <Paragraphs>105</Paragraphs>
  <ScaleCrop>false</ScaleCrop>
  <Company>Author-it Software Corporation Ltd.</Company>
  <LinksUpToDate>false</LinksUpToDate>
  <CharactersWithSpaces>6321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FNSFPL603 Provide comprehensive monitoring and ongoing service</dc:title>
  <dc:subject>Approved</dc:subject>
  <dc:creator>PwC’s Skills for Australia</dc:creator>
  <cp:keywords>Release: 1</cp:keywords>
  <dc:description>Review Date: 12 April 2008</dc:description>
  <cp:lastModifiedBy>HSD_TPCMSd.prod</cp:lastModifiedBy>
  <cp:revision>3</cp:revision>
  <dcterms:created xsi:type="dcterms:W3CDTF">2020-06-30T16:37:00Z</dcterms:created>
  <dcterms:modified xsi:type="dcterms:W3CDTF">2020-06-30T16:37:00Z</dcterms:modified>
</cp:coreProperties>
</file>