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59BF" w:rsidP="004259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FNSFPL603 Provide comprehensive monitoring and ongoing service</w:t>
      </w:r>
      <w:r>
        <w:fldChar w:fldCharType="end"/>
      </w:r>
    </w:p>
    <w:p w:rsidR="004259BF" w:rsidP="004259BF">
      <w:pPr>
        <w:pStyle w:val="Version"/>
        <w:sectPr w:rsidSect="00976D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6D4F" w:rsidP="00976D4F">
      <w:pPr>
        <w:pStyle w:val="SuperHeading"/>
      </w:pPr>
      <w:r w:rsidRPr="00976D4F">
        <w:t>Assessment Requirements for FNSFPL603 Provide comprehensive monitoring and ongoing service</w:t>
      </w:r>
    </w:p>
    <w:p w:rsidR="00000000" w:rsidRPr="00976D4F" w:rsidP="00976D4F">
      <w:pPr>
        <w:pStyle w:val="Heading1"/>
      </w:pPr>
      <w:bookmarkStart w:id="1" w:name="O_676828"/>
      <w:bookmarkEnd w:id="1"/>
      <w:r w:rsidRPr="00976D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76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D4F" w:rsidP="00976D4F">
            <w:pPr>
              <w:pStyle w:val="BodyText"/>
            </w:pPr>
            <w:r w:rsidRPr="00976D4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D4F">
            <w:pPr>
              <w:pStyle w:val="BodyText"/>
              <w:rPr>
                <w:lang w:val="en-NZ"/>
              </w:rPr>
            </w:pPr>
            <w:r w:rsidRPr="00976D4F">
              <w:rPr>
                <w:rStyle w:val="SpecialBold"/>
              </w:rPr>
              <w:t>Comments</w:t>
            </w:r>
          </w:p>
        </w:tc>
      </w:tr>
      <w:tr w:rsidTr="00976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D4F">
            <w:pPr>
              <w:pStyle w:val="BodyText"/>
              <w:rPr>
                <w:lang w:val="en-NZ"/>
              </w:rPr>
            </w:pPr>
            <w:r w:rsidRPr="00976D4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D4F" w:rsidP="00976D4F">
            <w:pPr>
              <w:pStyle w:val="BodyText"/>
            </w:pPr>
            <w:r w:rsidRPr="00976D4F">
              <w:t>This version first released with FNS Financial Services Training Package Version 1.0.</w:t>
            </w:r>
          </w:p>
        </w:tc>
      </w:tr>
    </w:tbl>
    <w:p w:rsidR="00000000" w:rsidRPr="00976D4F" w:rsidP="00976D4F">
      <w:pPr>
        <w:pStyle w:val="BodyText"/>
      </w:pPr>
    </w:p>
    <w:p w:rsidR="00000000" w:rsidRPr="00976D4F" w:rsidP="00976D4F">
      <w:pPr>
        <w:pStyle w:val="AllowPageBreak"/>
      </w:pPr>
    </w:p>
    <w:p w:rsidR="00000000" w:rsidRPr="00976D4F" w:rsidP="00976D4F">
      <w:pPr>
        <w:pStyle w:val="Heading1"/>
      </w:pPr>
      <w:bookmarkStart w:id="2" w:name="O_676829"/>
      <w:bookmarkEnd w:id="2"/>
      <w:r w:rsidRPr="00976D4F">
        <w:t>Performance Evidence</w:t>
      </w:r>
    </w:p>
    <w:p w:rsidR="00000000" w:rsidRPr="00976D4F" w:rsidP="004259BF">
      <w:pPr>
        <w:pStyle w:val="BodyText"/>
      </w:pPr>
      <w:r w:rsidRPr="00976D4F">
        <w:t>Evidence of the ability to:</w:t>
      </w:r>
    </w:p>
    <w:p w:rsidR="00000000" w:rsidRPr="00976D4F" w:rsidP="00976D4F">
      <w:pPr>
        <w:pStyle w:val="ListBullet"/>
      </w:pPr>
      <w:r w:rsidRPr="00976D4F">
        <w:t xml:space="preserve">effectively monitor and assess the success of the financial plan </w:t>
      </w:r>
    </w:p>
    <w:p w:rsidR="00000000" w:rsidRPr="00976D4F" w:rsidP="00976D4F">
      <w:pPr>
        <w:pStyle w:val="ListBullet"/>
      </w:pPr>
      <w:r w:rsidRPr="00976D4F">
        <w:t>gain client agreement to or feedback on modifications and negotiate ongoing service agreements with clients</w:t>
      </w:r>
    </w:p>
    <w:p w:rsidR="00000000" w:rsidRPr="00976D4F" w:rsidP="00976D4F">
      <w:pPr>
        <w:pStyle w:val="ListBullet"/>
      </w:pPr>
      <w:r w:rsidRPr="00976D4F">
        <w:t>effectively document rec</w:t>
      </w:r>
      <w:r w:rsidRPr="00976D4F">
        <w:t>ords of meetings and data on plan implementation and monitoring.</w:t>
      </w:r>
    </w:p>
    <w:p w:rsidR="00000000" w:rsidRPr="00976D4F" w:rsidP="00976D4F">
      <w:pPr>
        <w:pStyle w:val="BodyText"/>
      </w:pPr>
    </w:p>
    <w:p w:rsidR="00000000" w:rsidRPr="00976D4F" w:rsidP="004259BF">
      <w:pPr>
        <w:pStyle w:val="BodyText"/>
      </w:pPr>
      <w:r w:rsidRPr="00976D4F">
        <w:t>Note: If a specific volume or frequency is not stated, then evidence must be provided at least once.</w:t>
      </w:r>
    </w:p>
    <w:p w:rsidR="00000000" w:rsidRPr="00976D4F" w:rsidP="00976D4F">
      <w:pPr>
        <w:pStyle w:val="Heading1"/>
      </w:pPr>
      <w:bookmarkStart w:id="3" w:name="O_676830"/>
      <w:bookmarkEnd w:id="3"/>
      <w:r w:rsidRPr="00976D4F">
        <w:t>Knowledge Evidence</w:t>
      </w:r>
    </w:p>
    <w:p w:rsidR="00000000" w:rsidRPr="00976D4F" w:rsidP="004259BF">
      <w:pPr>
        <w:pStyle w:val="BodyText"/>
      </w:pPr>
      <w:r w:rsidRPr="00976D4F">
        <w:t>To complete the unit requirements safely and effectively, the individual must:</w:t>
      </w:r>
    </w:p>
    <w:p w:rsidR="00000000" w:rsidRPr="00976D4F" w:rsidP="00976D4F">
      <w:pPr>
        <w:pStyle w:val="ListBullet"/>
      </w:pPr>
      <w:r w:rsidRPr="00976D4F">
        <w:t>explain the key features of the financial planning industry, financial products, financial markets, investment characteristics and the role of a financial adviser</w:t>
      </w:r>
    </w:p>
    <w:p w:rsidR="00000000" w:rsidRPr="00976D4F" w:rsidP="00976D4F">
      <w:pPr>
        <w:pStyle w:val="ListBullet"/>
      </w:pPr>
      <w:r w:rsidRPr="00976D4F">
        <w:t xml:space="preserve">describe the </w:t>
      </w:r>
      <w:r w:rsidRPr="00976D4F">
        <w:t>key features and discuss issues relating to:</w:t>
      </w:r>
    </w:p>
    <w:p w:rsidR="00000000" w:rsidRPr="00976D4F" w:rsidP="00976D4F">
      <w:pPr>
        <w:pStyle w:val="ListBullet2"/>
      </w:pPr>
      <w:r w:rsidRPr="00976D4F">
        <w:t>corporations and consumer legislation</w:t>
      </w:r>
    </w:p>
    <w:p w:rsidR="00000000" w:rsidRPr="00976D4F" w:rsidP="00976D4F">
      <w:pPr>
        <w:pStyle w:val="ListBullet2"/>
      </w:pPr>
      <w:r w:rsidRPr="00976D4F">
        <w:t>current financial legislation</w:t>
      </w:r>
    </w:p>
    <w:p w:rsidR="00000000" w:rsidRPr="00976D4F" w:rsidP="00976D4F">
      <w:pPr>
        <w:pStyle w:val="ListBullet2"/>
      </w:pPr>
      <w:r w:rsidRPr="00976D4F">
        <w:t xml:space="preserve">government financial and superannuation policy </w:t>
      </w:r>
    </w:p>
    <w:p w:rsidR="00000000" w:rsidRPr="00976D4F" w:rsidP="00976D4F">
      <w:pPr>
        <w:pStyle w:val="ListBullet2"/>
      </w:pPr>
      <w:r w:rsidRPr="00976D4F">
        <w:t>state and territory charges and taxes</w:t>
      </w:r>
    </w:p>
    <w:p w:rsidR="00000000" w:rsidRPr="00976D4F" w:rsidP="00976D4F">
      <w:pPr>
        <w:pStyle w:val="ListBullet2"/>
      </w:pPr>
      <w:r w:rsidRPr="00976D4F">
        <w:t xml:space="preserve">codes of practice relating to the role of the financial </w:t>
      </w:r>
      <w:r w:rsidRPr="00976D4F">
        <w:t>planner</w:t>
      </w:r>
    </w:p>
    <w:p w:rsidR="00000000" w:rsidRPr="00976D4F" w:rsidP="00976D4F">
      <w:pPr>
        <w:pStyle w:val="ListBullet"/>
      </w:pPr>
      <w:r w:rsidRPr="00976D4F">
        <w:t>analyse the key features of sales and marketing media and methodologies to ensure it is in line with the provision of service to clients</w:t>
      </w:r>
    </w:p>
    <w:p w:rsidR="00000000" w:rsidRPr="00976D4F" w:rsidP="00976D4F">
      <w:pPr>
        <w:pStyle w:val="ListBullet"/>
      </w:pPr>
      <w:r w:rsidRPr="00976D4F">
        <w:t>identify and categorise fees and charges associated with ongoing services, and describe matters to be consider</w:t>
      </w:r>
      <w:r w:rsidRPr="00976D4F">
        <w:t>ed in fees and charges for services rendered</w:t>
      </w:r>
    </w:p>
    <w:p w:rsidR="00000000" w:rsidRPr="00976D4F" w:rsidP="00976D4F">
      <w:pPr>
        <w:pStyle w:val="ListBullet"/>
      </w:pPr>
      <w:r w:rsidRPr="00976D4F">
        <w:t>identify and categorise sources of information on current financial products and markets, including banks and other financial advisers</w:t>
      </w:r>
    </w:p>
    <w:p w:rsidR="00000000" w:rsidRPr="00976D4F" w:rsidP="00976D4F">
      <w:pPr>
        <w:pStyle w:val="ListBullet"/>
      </w:pPr>
      <w:r w:rsidRPr="00976D4F">
        <w:t>analyse best practice strategies for the ongoing monitoring and assessment of complex financial plans.</w:t>
      </w:r>
    </w:p>
    <w:p w:rsidR="00000000" w:rsidRPr="00976D4F" w:rsidP="00976D4F">
      <w:pPr>
        <w:pStyle w:val="AllowPageBreak"/>
      </w:pPr>
    </w:p>
    <w:p w:rsidR="00000000" w:rsidRPr="00976D4F" w:rsidP="00976D4F">
      <w:pPr>
        <w:pStyle w:val="Heading1"/>
      </w:pPr>
      <w:bookmarkStart w:id="4" w:name="O_676831"/>
      <w:bookmarkEnd w:id="4"/>
      <w:r w:rsidRPr="00976D4F">
        <w:t>Assessment Conditions</w:t>
      </w:r>
    </w:p>
    <w:p w:rsidR="00000000" w:rsidRPr="00976D4F" w:rsidP="004259BF">
      <w:pPr>
        <w:pStyle w:val="BodyText"/>
      </w:pPr>
      <w:r w:rsidRPr="00976D4F">
        <w:t xml:space="preserve">Assessment must be conducted in a safe environment where evidence gathered demonstrates consistent performance of </w:t>
      </w:r>
      <w:r w:rsidRPr="00976D4F">
        <w:t>typical activities experienced in the financial planning field of work and include access to:</w:t>
      </w:r>
    </w:p>
    <w:p w:rsidR="00000000" w:rsidRPr="00976D4F" w:rsidP="00976D4F">
      <w:pPr>
        <w:pStyle w:val="ListBullet"/>
      </w:pPr>
      <w:r w:rsidRPr="00976D4F">
        <w:t xml:space="preserve">office equipment, technology, software and consumables. </w:t>
      </w:r>
    </w:p>
    <w:p w:rsidR="00000000" w:rsidRPr="00976D4F" w:rsidP="00976D4F">
      <w:pPr>
        <w:pStyle w:val="BodyText"/>
      </w:pPr>
    </w:p>
    <w:p w:rsidR="00000000" w:rsidRPr="00976D4F" w:rsidP="004259BF">
      <w:pPr>
        <w:pStyle w:val="BodyText"/>
      </w:pPr>
      <w:r w:rsidRPr="00976D4F">
        <w:t>Assessors must satisfy NVR/AQTF assessor requirements.</w:t>
      </w:r>
    </w:p>
    <w:p w:rsidR="00000000" w:rsidRPr="00976D4F" w:rsidP="00976D4F">
      <w:pPr>
        <w:pStyle w:val="Heading1"/>
      </w:pPr>
      <w:bookmarkStart w:id="5" w:name="O_676834"/>
      <w:bookmarkEnd w:id="5"/>
      <w:r w:rsidRPr="00976D4F">
        <w:t>Links</w:t>
      </w:r>
    </w:p>
    <w:p w:rsidR="00000000" w:rsidRPr="00976D4F" w:rsidP="004259BF">
      <w:pPr>
        <w:pStyle w:val="BodyText"/>
      </w:pPr>
      <w:r w:rsidRPr="00976D4F">
        <w:t>Companion Volume implemen</w:t>
      </w:r>
      <w:r w:rsidRPr="00976D4F">
        <w:t xml:space="preserve">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1755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76D4F" w:rsidP="00976D4F"/>
    <w:sectPr w:rsidSect="00976D4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D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D4F" w:rsidRPr="004259BF" w:rsidP="004259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D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9BF" w:rsidP="00976D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259BF" w:rsidP="00976D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259BF" w:rsidP="00976D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D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9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6D4F" w:rsidRPr="004259BF" w:rsidP="004259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D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9BF" w:rsidRPr="002D2AF8" w:rsidP="00976D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FNSFPL603 Provide comprehensive monitoring and ongoing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4259BF" w:rsidP="00976D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2638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344B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FC65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D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6D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6D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6D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6D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6D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6D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6D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6D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6D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6D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6D4F"/>
  </w:style>
  <w:style w:type="character" w:customStyle="1" w:styleId="Heading1Char">
    <w:name w:val="Heading 1 Char"/>
    <w:basedOn w:val="DefaultParagraphFont"/>
    <w:link w:val="Heading1"/>
    <w:rsid w:val="00976D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6D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6D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6D4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6D4F"/>
    <w:rPr>
      <w:b/>
      <w:spacing w:val="0"/>
    </w:rPr>
  </w:style>
  <w:style w:type="paragraph" w:styleId="ListBullet2">
    <w:name w:val="List Bullet 2"/>
    <w:basedOn w:val="List2"/>
    <w:rsid w:val="00976D4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76D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6D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6D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6D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6D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6D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6D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6D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6D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6D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6D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6D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6D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6D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6D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6D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6D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6D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6D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6D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6D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6D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6D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6D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6D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6D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6D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6D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6D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6D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6D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6D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6D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6D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6D4F"/>
    <w:rPr>
      <w:i/>
    </w:rPr>
  </w:style>
  <w:style w:type="paragraph" w:styleId="Caption">
    <w:name w:val="caption"/>
    <w:basedOn w:val="BodyText"/>
    <w:next w:val="Normal"/>
    <w:qFormat/>
    <w:rsid w:val="00976D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6D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6D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6D4F"/>
  </w:style>
  <w:style w:type="paragraph" w:styleId="TableofFigures">
    <w:name w:val="table of figures"/>
    <w:basedOn w:val="Normal"/>
    <w:next w:val="Normal"/>
    <w:semiHidden/>
    <w:rsid w:val="00976D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6D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76D4F"/>
    <w:rPr>
      <w:rFonts w:ascii="Wingdings" w:hAnsi="Wingdings"/>
    </w:rPr>
  </w:style>
  <w:style w:type="paragraph" w:customStyle="1" w:styleId="TableHeading">
    <w:name w:val="Table Heading"/>
    <w:basedOn w:val="HeadingBase"/>
    <w:rsid w:val="00976D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6D4F"/>
    <w:rPr>
      <w:color w:val="0033CC"/>
      <w:u w:val="none"/>
    </w:rPr>
  </w:style>
  <w:style w:type="paragraph" w:customStyle="1" w:styleId="BodyTextRight">
    <w:name w:val="Body Text Right"/>
    <w:basedOn w:val="BodyText"/>
    <w:rsid w:val="00976D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6D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6D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6D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6D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6D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6D4F"/>
    <w:rPr>
      <w:sz w:val="32"/>
    </w:rPr>
  </w:style>
  <w:style w:type="paragraph" w:customStyle="1" w:styleId="HeadingProcedure">
    <w:name w:val="Heading Procedure"/>
    <w:basedOn w:val="HeadingBase"/>
    <w:next w:val="Normal"/>
    <w:rsid w:val="00976D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6D4F"/>
    <w:pPr>
      <w:spacing w:before="60" w:after="60"/>
    </w:pPr>
  </w:style>
  <w:style w:type="paragraph" w:styleId="ListContinue">
    <w:name w:val="List Continue"/>
    <w:basedOn w:val="List"/>
    <w:rsid w:val="00976D4F"/>
    <w:pPr>
      <w:ind w:firstLine="0"/>
    </w:pPr>
  </w:style>
  <w:style w:type="paragraph" w:customStyle="1" w:styleId="ListNote">
    <w:name w:val="List Note"/>
    <w:basedOn w:val="List"/>
    <w:rsid w:val="00976D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6D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6D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6D4F"/>
    <w:rPr>
      <w:rFonts w:ascii="Courier New" w:hAnsi="Courier New"/>
    </w:rPr>
  </w:style>
  <w:style w:type="paragraph" w:customStyle="1" w:styleId="NoteBullet">
    <w:name w:val="Note Bullet"/>
    <w:basedOn w:val="Note"/>
    <w:rsid w:val="00976D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6D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6D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6D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6D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6D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6D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6D4F"/>
    <w:rPr>
      <w:b/>
      <w:smallCaps/>
    </w:rPr>
  </w:style>
  <w:style w:type="paragraph" w:customStyle="1" w:styleId="TableListNumber">
    <w:name w:val="Table List Number"/>
    <w:basedOn w:val="ListNumber"/>
    <w:rsid w:val="00976D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6D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6D4F"/>
    <w:pPr>
      <w:numPr>
        <w:numId w:val="9"/>
      </w:numPr>
    </w:pPr>
  </w:style>
  <w:style w:type="paragraph" w:customStyle="1" w:styleId="ListAlpha2">
    <w:name w:val="List Alpha 2"/>
    <w:basedOn w:val="List2"/>
    <w:rsid w:val="00976D4F"/>
    <w:pPr>
      <w:numPr>
        <w:numId w:val="8"/>
      </w:numPr>
    </w:pPr>
  </w:style>
  <w:style w:type="paragraph" w:styleId="List2">
    <w:name w:val="List 2"/>
    <w:basedOn w:val="BodyText"/>
    <w:rsid w:val="00976D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6D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6D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6D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6D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6D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6D4F"/>
    <w:pPr>
      <w:numPr>
        <w:numId w:val="4"/>
      </w:numPr>
    </w:pPr>
  </w:style>
  <w:style w:type="paragraph" w:styleId="ListContinue2">
    <w:name w:val="List Continue 2"/>
    <w:basedOn w:val="List2"/>
    <w:rsid w:val="00976D4F"/>
    <w:pPr>
      <w:ind w:firstLine="0"/>
    </w:pPr>
  </w:style>
  <w:style w:type="paragraph" w:styleId="ListContinue3">
    <w:name w:val="List Continue 3"/>
    <w:basedOn w:val="List3"/>
    <w:rsid w:val="00976D4F"/>
    <w:pPr>
      <w:ind w:left="1021" w:firstLine="0"/>
    </w:pPr>
  </w:style>
  <w:style w:type="paragraph" w:styleId="ListContinue4">
    <w:name w:val="List Continue 4"/>
    <w:basedOn w:val="List4"/>
    <w:rsid w:val="00976D4F"/>
    <w:pPr>
      <w:ind w:firstLine="0"/>
    </w:pPr>
  </w:style>
  <w:style w:type="paragraph" w:styleId="ListContinue5">
    <w:name w:val="List Continue 5"/>
    <w:basedOn w:val="List5"/>
    <w:rsid w:val="00976D4F"/>
    <w:pPr>
      <w:ind w:firstLine="0"/>
    </w:pPr>
  </w:style>
  <w:style w:type="paragraph" w:styleId="ListNumber3">
    <w:name w:val="List Number 3"/>
    <w:basedOn w:val="List3"/>
    <w:rsid w:val="00976D4F"/>
    <w:pPr>
      <w:numPr>
        <w:numId w:val="5"/>
      </w:numPr>
    </w:pPr>
  </w:style>
  <w:style w:type="paragraph" w:styleId="ListNumber4">
    <w:name w:val="List Number 4"/>
    <w:basedOn w:val="List4"/>
    <w:rsid w:val="00976D4F"/>
    <w:pPr>
      <w:numPr>
        <w:numId w:val="6"/>
      </w:numPr>
    </w:pPr>
  </w:style>
  <w:style w:type="paragraph" w:styleId="ListNumber5">
    <w:name w:val="List Number 5"/>
    <w:basedOn w:val="List5"/>
    <w:rsid w:val="00976D4F"/>
    <w:pPr>
      <w:numPr>
        <w:numId w:val="7"/>
      </w:numPr>
    </w:pPr>
  </w:style>
  <w:style w:type="paragraph" w:styleId="BlockText">
    <w:name w:val="Block Text"/>
    <w:basedOn w:val="Normal"/>
    <w:rsid w:val="00976D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6D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6D4F"/>
    <w:rPr>
      <w:sz w:val="16"/>
      <w:vertAlign w:val="superscript"/>
    </w:rPr>
  </w:style>
  <w:style w:type="character" w:customStyle="1" w:styleId="Symbols">
    <w:name w:val="Symbols"/>
    <w:basedOn w:val="DefaultParagraphFont"/>
    <w:rsid w:val="00976D4F"/>
    <w:rPr>
      <w:rFonts w:ascii="Symbol" w:hAnsi="Symbol"/>
    </w:rPr>
  </w:style>
  <w:style w:type="character" w:customStyle="1" w:styleId="MenuOptions">
    <w:name w:val="Menu Options"/>
    <w:basedOn w:val="DefaultParagraphFont"/>
    <w:rsid w:val="00976D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6D4F"/>
    <w:rPr>
      <w:b/>
    </w:rPr>
  </w:style>
  <w:style w:type="character" w:customStyle="1" w:styleId="Underlined">
    <w:name w:val="Underlined"/>
    <w:basedOn w:val="DefaultParagraphFont"/>
    <w:rsid w:val="00976D4F"/>
    <w:rPr>
      <w:u w:val="single"/>
    </w:rPr>
  </w:style>
  <w:style w:type="paragraph" w:customStyle="1" w:styleId="TableBodyTextRight">
    <w:name w:val="Table Body Text Right"/>
    <w:basedOn w:val="TableBodyText"/>
    <w:rsid w:val="00976D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6D4F"/>
    <w:rPr>
      <w:sz w:val="18"/>
    </w:rPr>
  </w:style>
  <w:style w:type="paragraph" w:customStyle="1" w:styleId="BodySmallRight">
    <w:name w:val="Body Small Right"/>
    <w:basedOn w:val="BodyTextRight"/>
    <w:rsid w:val="00976D4F"/>
    <w:rPr>
      <w:sz w:val="18"/>
      <w:szCs w:val="18"/>
    </w:rPr>
  </w:style>
  <w:style w:type="paragraph" w:customStyle="1" w:styleId="MarginEdition">
    <w:name w:val="Margin Edition"/>
    <w:basedOn w:val="MarginNote"/>
    <w:rsid w:val="00976D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6D4F"/>
    <w:rPr>
      <w:sz w:val="2"/>
      <w:szCs w:val="2"/>
    </w:rPr>
  </w:style>
  <w:style w:type="character" w:customStyle="1" w:styleId="Small">
    <w:name w:val="Small"/>
    <w:basedOn w:val="DefaultParagraphFont"/>
    <w:rsid w:val="00976D4F"/>
    <w:rPr>
      <w:sz w:val="16"/>
    </w:rPr>
  </w:style>
  <w:style w:type="paragraph" w:customStyle="1" w:styleId="WideTable">
    <w:name w:val="Wide Table"/>
    <w:basedOn w:val="Normal"/>
    <w:rsid w:val="00976D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6D4F"/>
  </w:style>
  <w:style w:type="paragraph" w:styleId="Quote">
    <w:name w:val="Quote"/>
    <w:basedOn w:val="Heading1"/>
    <w:link w:val="QuoteChar"/>
    <w:qFormat/>
    <w:rsid w:val="00976D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6D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6D4F"/>
    <w:pPr>
      <w:pageBreakBefore/>
    </w:pPr>
  </w:style>
  <w:style w:type="paragraph" w:customStyle="1" w:styleId="Border">
    <w:name w:val="Border"/>
    <w:basedOn w:val="Normal"/>
    <w:qFormat/>
    <w:rsid w:val="00976D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6D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6D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6D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6D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6D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6D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6D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6D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6D4F"/>
    <w:rPr>
      <w:u w:val="single"/>
    </w:rPr>
  </w:style>
  <w:style w:type="character" w:customStyle="1" w:styleId="BoldandItalics">
    <w:name w:val="Bold and Italics"/>
    <w:qFormat/>
    <w:rsid w:val="00976D4F"/>
    <w:rPr>
      <w:b/>
      <w:i/>
      <w:u w:val="none"/>
    </w:rPr>
  </w:style>
  <w:style w:type="paragraph" w:styleId="BalloonText">
    <w:name w:val="Balloon Text"/>
    <w:basedOn w:val="Normal"/>
    <w:link w:val="BalloonTextChar"/>
    <w:rsid w:val="00976D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6D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6D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6D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6D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6D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6D4F"/>
    <w:pPr>
      <w:spacing w:before="0" w:after="0"/>
    </w:pPr>
  </w:style>
  <w:style w:type="paragraph" w:customStyle="1" w:styleId="BodyTextBold">
    <w:name w:val="Body Text Bold"/>
    <w:basedOn w:val="BodyText"/>
    <w:qFormat/>
    <w:rsid w:val="00976D4F"/>
    <w:rPr>
      <w:b/>
    </w:rPr>
  </w:style>
  <w:style w:type="character" w:styleId="Hyperlink">
    <w:name w:val="Hyperlink"/>
    <w:basedOn w:val="DefaultParagraphFont"/>
    <w:uiPriority w:val="99"/>
    <w:unhideWhenUsed/>
    <w:rsid w:val="004259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2149</Characters>
  <Application>Microsoft Office Word</Application>
  <DocSecurity>0</DocSecurity>
  <Lines>61</Lines>
  <Paragraphs>40</Paragraphs>
  <ScaleCrop>false</ScaleCrop>
  <Company>Author-it Software Corporation Ltd.</Company>
  <LinksUpToDate>false</LinksUpToDate>
  <CharactersWithSpaces>2439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FNSFPL603 Provide comprehensive monitoring and ongoing service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2020-06-30T16:33:00Z</dcterms:created>
  <dcterms:modified xsi:type="dcterms:W3CDTF">2020-06-30T16:33:00Z</dcterms:modified>
</cp:coreProperties>
</file>