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45E2" w:rsidP="00E545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FNSFPL602 Determine client requirements and expectations for clients with complex needs</w:t>
      </w:r>
      <w:r>
        <w:fldChar w:fldCharType="end"/>
      </w:r>
    </w:p>
    <w:p w:rsidR="00E545E2" w:rsidP="00E545E2">
      <w:pPr>
        <w:pStyle w:val="Version"/>
        <w:sectPr w:rsidSect="00F627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2700" w:rsidP="00F62700">
      <w:pPr>
        <w:pStyle w:val="SuperHeading"/>
      </w:pPr>
      <w:r w:rsidRPr="00F62700">
        <w:t>Assessment Requirements for FNSFPL602 Determine client requirements and expectations for clients with complex needs</w:t>
      </w:r>
    </w:p>
    <w:p w:rsidR="00000000" w:rsidRPr="00F62700" w:rsidP="00F62700">
      <w:pPr>
        <w:pStyle w:val="Heading1"/>
      </w:pPr>
      <w:bookmarkStart w:id="1" w:name="O_676809"/>
      <w:bookmarkEnd w:id="1"/>
      <w:r w:rsidRPr="00F627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62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700" w:rsidP="00F62700">
            <w:pPr>
              <w:pStyle w:val="BodyText"/>
            </w:pPr>
            <w:r w:rsidRPr="00F6270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700">
            <w:pPr>
              <w:pStyle w:val="BodyText"/>
              <w:rPr>
                <w:lang w:val="en-NZ"/>
              </w:rPr>
            </w:pPr>
            <w:r w:rsidRPr="00F62700">
              <w:rPr>
                <w:rStyle w:val="SpecialBold"/>
              </w:rPr>
              <w:t>Comments</w:t>
            </w:r>
          </w:p>
        </w:tc>
      </w:tr>
      <w:tr w:rsidTr="00F62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700">
            <w:pPr>
              <w:pStyle w:val="BodyText"/>
              <w:rPr>
                <w:lang w:val="en-NZ"/>
              </w:rPr>
            </w:pPr>
            <w:r w:rsidRPr="00F6270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700" w:rsidP="00F62700">
            <w:pPr>
              <w:pStyle w:val="BodyText"/>
            </w:pPr>
            <w:r w:rsidRPr="00F62700">
              <w:t>This version first released with FNS Financial Services Training Package Version 1.0.</w:t>
            </w:r>
          </w:p>
        </w:tc>
      </w:tr>
    </w:tbl>
    <w:p w:rsidR="00000000" w:rsidRPr="00F62700" w:rsidP="00F62700">
      <w:pPr>
        <w:pStyle w:val="BodyText"/>
      </w:pPr>
    </w:p>
    <w:p w:rsidR="00000000" w:rsidRPr="00F62700" w:rsidP="00F62700">
      <w:pPr>
        <w:pStyle w:val="AllowPageBreak"/>
      </w:pPr>
    </w:p>
    <w:p w:rsidR="00000000" w:rsidRPr="00F62700" w:rsidP="00F62700">
      <w:pPr>
        <w:pStyle w:val="Heading1"/>
      </w:pPr>
      <w:bookmarkStart w:id="2" w:name="O_676810"/>
      <w:bookmarkEnd w:id="2"/>
      <w:r w:rsidRPr="00F62700">
        <w:t>Performance Evidence</w:t>
      </w:r>
    </w:p>
    <w:p w:rsidR="00000000" w:rsidRPr="00F62700" w:rsidP="00E545E2">
      <w:pPr>
        <w:pStyle w:val="BodyText"/>
      </w:pPr>
      <w:r w:rsidRPr="00F62700">
        <w:t>Evidence of the ability to:</w:t>
      </w:r>
    </w:p>
    <w:p w:rsidR="00000000" w:rsidRPr="00F62700" w:rsidP="00F62700">
      <w:pPr>
        <w:pStyle w:val="ListBullet"/>
      </w:pPr>
      <w:r w:rsidRPr="00F62700">
        <w:t>determine a client’s complex financial planning requirements and expectations by:</w:t>
      </w:r>
    </w:p>
    <w:p w:rsidR="00000000" w:rsidRPr="00F62700" w:rsidP="00F62700">
      <w:pPr>
        <w:pStyle w:val="ListBullet2"/>
      </w:pPr>
      <w:r w:rsidRPr="00F62700">
        <w:t>discussing the fin</w:t>
      </w:r>
      <w:r w:rsidRPr="00F62700">
        <w:t xml:space="preserve">ancial planning process, services and options with clients to establish their personal, family and business financial situation </w:t>
      </w:r>
    </w:p>
    <w:p w:rsidR="00000000" w:rsidRPr="00F62700" w:rsidP="00F62700">
      <w:pPr>
        <w:pStyle w:val="ListBullet2"/>
      </w:pPr>
      <w:r w:rsidRPr="00F62700">
        <w:t xml:space="preserve">identifying client strengths and liabilities in their financial management and sourcing information on complex taxation and/or estate issues they may have </w:t>
      </w:r>
    </w:p>
    <w:p w:rsidR="00000000" w:rsidRPr="00F62700" w:rsidP="00F62700">
      <w:pPr>
        <w:pStyle w:val="ListBullet2"/>
      </w:pPr>
      <w:r w:rsidRPr="00F62700">
        <w:t>establishing a holistic picture of client requirements and expectations to identify risks or unusual</w:t>
      </w:r>
      <w:r w:rsidRPr="00F62700">
        <w:t xml:space="preserve"> requirements, and assess risk and fraud indicators</w:t>
      </w:r>
    </w:p>
    <w:p w:rsidR="00000000" w:rsidRPr="00F62700" w:rsidP="00F62700">
      <w:pPr>
        <w:pStyle w:val="ListBullet2"/>
      </w:pPr>
      <w:r w:rsidRPr="00F62700">
        <w:t>complying with relevant industry codes of practice, legislation and regulations, and organisational policy and procedures</w:t>
      </w:r>
    </w:p>
    <w:p w:rsidR="00000000" w:rsidRPr="00F62700" w:rsidP="00F62700">
      <w:pPr>
        <w:pStyle w:val="ListBullet"/>
      </w:pPr>
      <w:r w:rsidRPr="00F62700">
        <w:t>build rapport with clients by offering thorough and ongoing assistance with all e</w:t>
      </w:r>
      <w:r w:rsidRPr="00F62700">
        <w:t>nquiries and requests for service</w:t>
      </w:r>
    </w:p>
    <w:p w:rsidR="00000000" w:rsidRPr="00F62700" w:rsidP="00F62700">
      <w:pPr>
        <w:pStyle w:val="ListBullet"/>
      </w:pPr>
      <w:r w:rsidRPr="00F62700">
        <w:t>communicate the features and benefits of products and services available.</w:t>
      </w:r>
    </w:p>
    <w:p w:rsidR="00000000" w:rsidRPr="00F62700" w:rsidP="00F62700">
      <w:pPr>
        <w:pStyle w:val="BodyText"/>
      </w:pPr>
    </w:p>
    <w:p w:rsidR="00000000" w:rsidRPr="00F62700" w:rsidP="00E545E2">
      <w:pPr>
        <w:pStyle w:val="BodyText"/>
      </w:pPr>
      <w:r w:rsidRPr="00F62700">
        <w:t>Note: If a specific volume or frequency is not stated, then evidence must be provided at least once.</w:t>
      </w:r>
    </w:p>
    <w:p w:rsidR="00000000" w:rsidRPr="00F62700" w:rsidP="00F62700">
      <w:pPr>
        <w:pStyle w:val="Heading1"/>
      </w:pPr>
      <w:bookmarkStart w:id="3" w:name="O_676811"/>
      <w:bookmarkEnd w:id="3"/>
      <w:r w:rsidRPr="00F62700">
        <w:t>Knowledge Evidence</w:t>
      </w:r>
    </w:p>
    <w:p w:rsidR="00000000" w:rsidRPr="00F62700" w:rsidP="00E545E2">
      <w:pPr>
        <w:pStyle w:val="BodyText"/>
      </w:pPr>
      <w:r w:rsidRPr="00F62700">
        <w:t>To complet</w:t>
      </w:r>
      <w:r w:rsidRPr="00F62700">
        <w:t>e the unit requirements safely and effectively, the individual must:</w:t>
      </w:r>
    </w:p>
    <w:p w:rsidR="00000000" w:rsidRPr="00F62700" w:rsidP="00F62700">
      <w:pPr>
        <w:pStyle w:val="ListBullet"/>
      </w:pPr>
      <w:r w:rsidRPr="00F62700">
        <w:t>identify and categorise available information and research sources</w:t>
      </w:r>
    </w:p>
    <w:p w:rsidR="00000000" w:rsidRPr="00F62700" w:rsidP="00F62700">
      <w:pPr>
        <w:pStyle w:val="ListBullet"/>
      </w:pPr>
      <w:r w:rsidRPr="00F62700">
        <w:t>outline the key features of business principles and law</w:t>
      </w:r>
    </w:p>
    <w:p w:rsidR="00000000" w:rsidRPr="00F62700" w:rsidP="00F62700">
      <w:pPr>
        <w:pStyle w:val="ListBullet"/>
      </w:pPr>
      <w:r w:rsidRPr="00F62700">
        <w:t>analyse and discuss the key issues relating to:</w:t>
      </w:r>
    </w:p>
    <w:p w:rsidR="00000000" w:rsidRPr="00F62700" w:rsidP="00F62700">
      <w:pPr>
        <w:pStyle w:val="ListBullet2"/>
      </w:pPr>
      <w:r w:rsidRPr="00F62700">
        <w:t>economic clima</w:t>
      </w:r>
      <w:r w:rsidRPr="00F62700">
        <w:t>te and outlook</w:t>
      </w:r>
    </w:p>
    <w:p w:rsidR="00000000" w:rsidRPr="00F62700" w:rsidP="00F62700">
      <w:pPr>
        <w:pStyle w:val="ListBullet2"/>
      </w:pPr>
      <w:r w:rsidRPr="00F62700">
        <w:t>local and international financial markets and investments</w:t>
      </w:r>
    </w:p>
    <w:p w:rsidR="00000000" w:rsidRPr="00F62700" w:rsidP="00F62700">
      <w:pPr>
        <w:pStyle w:val="ListBullet"/>
      </w:pPr>
      <w:r w:rsidRPr="00F62700">
        <w:t>describe the key features and discuss issues relevant to:</w:t>
      </w:r>
    </w:p>
    <w:p w:rsidR="00000000" w:rsidRPr="00F62700" w:rsidP="00F62700">
      <w:pPr>
        <w:pStyle w:val="ListBullet2"/>
      </w:pPr>
      <w:r w:rsidRPr="00F62700">
        <w:t>family structures and legal implications</w:t>
      </w:r>
    </w:p>
    <w:p w:rsidR="00000000" w:rsidRPr="00F62700" w:rsidP="00F62700">
      <w:pPr>
        <w:pStyle w:val="ListBullet2"/>
      </w:pPr>
      <w:r w:rsidRPr="00F62700">
        <w:t>financial products, features and benefits, and service terms and conditions</w:t>
      </w:r>
    </w:p>
    <w:p w:rsidR="00000000" w:rsidRPr="00F62700" w:rsidP="00F62700">
      <w:pPr>
        <w:pStyle w:val="ListBullet2"/>
      </w:pPr>
      <w:r w:rsidRPr="00F62700">
        <w:t>organisational policy, procedures and requirements</w:t>
      </w:r>
    </w:p>
    <w:p w:rsidR="00000000" w:rsidRPr="00F62700" w:rsidP="00F62700">
      <w:pPr>
        <w:pStyle w:val="ListBullet2"/>
      </w:pPr>
      <w:r w:rsidRPr="00F62700">
        <w:t>property structures and legal implications</w:t>
      </w:r>
    </w:p>
    <w:p w:rsidR="00000000" w:rsidRPr="00F62700" w:rsidP="00F62700">
      <w:pPr>
        <w:pStyle w:val="ListBullet2"/>
      </w:pPr>
      <w:r w:rsidRPr="00F62700">
        <w:t>privacy and confidentiality</w:t>
      </w:r>
    </w:p>
    <w:p w:rsidR="00000000" w:rsidRPr="00F62700" w:rsidP="00F62700">
      <w:pPr>
        <w:pStyle w:val="ListBullet"/>
      </w:pPr>
      <w:r w:rsidRPr="00F62700">
        <w:t>describe a range of complex client financial needs or situations, and their implications</w:t>
      </w:r>
    </w:p>
    <w:p w:rsidR="00000000" w:rsidRPr="00F62700" w:rsidP="00F62700">
      <w:pPr>
        <w:pStyle w:val="ListBullet"/>
      </w:pPr>
      <w:r w:rsidRPr="00F62700">
        <w:t>compare and contrast sales and marketing tec</w:t>
      </w:r>
      <w:r w:rsidRPr="00F62700">
        <w:t>hniques appropriate to the financial services industry</w:t>
      </w:r>
    </w:p>
    <w:p w:rsidR="00000000" w:rsidRPr="00F62700" w:rsidP="00F62700">
      <w:pPr>
        <w:pStyle w:val="ListBullet"/>
      </w:pPr>
      <w:r w:rsidRPr="00F62700">
        <w:t>explain the key features of the financial industry and related legislation, and the financial implications affecting family and business structures</w:t>
      </w:r>
    </w:p>
    <w:p w:rsidR="00000000" w:rsidRPr="00F62700" w:rsidP="00F62700">
      <w:pPr>
        <w:pStyle w:val="ListBullet"/>
      </w:pPr>
      <w:r w:rsidRPr="00F62700">
        <w:t>explain taxation and property structures and their fi</w:t>
      </w:r>
      <w:r w:rsidRPr="00F62700">
        <w:t xml:space="preserve">nancial implications </w:t>
      </w:r>
    </w:p>
    <w:p w:rsidR="00000000" w:rsidRPr="00F62700" w:rsidP="00F62700">
      <w:pPr>
        <w:pStyle w:val="ListBullet"/>
      </w:pPr>
      <w:r w:rsidRPr="00F62700">
        <w:t>identify the indications and discuss the implications of risk and fraud</w:t>
      </w:r>
    </w:p>
    <w:p w:rsidR="00000000" w:rsidRPr="00F62700" w:rsidP="00F62700">
      <w:pPr>
        <w:pStyle w:val="ListBullet"/>
      </w:pPr>
      <w:r w:rsidRPr="00F62700">
        <w:t>describe the purpose of and key steps within the complaints handling process.</w:t>
      </w:r>
    </w:p>
    <w:p w:rsidR="00000000" w:rsidRPr="00F62700" w:rsidP="00F62700">
      <w:pPr>
        <w:pStyle w:val="AllowPageBreak"/>
      </w:pPr>
    </w:p>
    <w:p w:rsidR="00000000" w:rsidRPr="00F62700" w:rsidP="00F62700">
      <w:pPr>
        <w:pStyle w:val="Heading1"/>
      </w:pPr>
      <w:bookmarkStart w:id="4" w:name="O_676812"/>
      <w:bookmarkEnd w:id="4"/>
      <w:r w:rsidRPr="00F62700">
        <w:t>Assessment Conditions</w:t>
      </w:r>
    </w:p>
    <w:p w:rsidR="00000000" w:rsidRPr="00F62700" w:rsidP="00E545E2">
      <w:pPr>
        <w:pStyle w:val="BodyText"/>
      </w:pPr>
      <w:r w:rsidRPr="00F62700">
        <w:t>Assessment must be c</w:t>
      </w:r>
      <w:r w:rsidRPr="00F62700">
        <w:t>onducted in a safe environment where evidence gathered demonstrates consistent performance of typical activities experienced in the financial planning field of work and include access to:</w:t>
      </w:r>
    </w:p>
    <w:p w:rsidR="00000000" w:rsidRPr="00F62700" w:rsidP="00F62700">
      <w:pPr>
        <w:pStyle w:val="ListBullet"/>
      </w:pPr>
      <w:r w:rsidRPr="00F62700">
        <w:t xml:space="preserve">office equipment, technology, software and consumables. </w:t>
      </w:r>
    </w:p>
    <w:p w:rsidR="00000000" w:rsidRPr="00F62700" w:rsidP="00F62700">
      <w:pPr>
        <w:pStyle w:val="BodyText"/>
      </w:pPr>
    </w:p>
    <w:p w:rsidR="00000000" w:rsidRPr="00F62700" w:rsidP="00E545E2">
      <w:pPr>
        <w:pStyle w:val="BodyText"/>
      </w:pPr>
      <w:r w:rsidRPr="00F62700">
        <w:t>Assessors</w:t>
      </w:r>
      <w:r w:rsidRPr="00F62700">
        <w:t xml:space="preserve"> must satisfy NVR/AQTF assessor requirements.</w:t>
      </w:r>
    </w:p>
    <w:p w:rsidR="00000000" w:rsidRPr="00F62700" w:rsidP="00F62700">
      <w:pPr>
        <w:pStyle w:val="Heading1"/>
      </w:pPr>
      <w:bookmarkStart w:id="5" w:name="O_676815"/>
      <w:bookmarkEnd w:id="5"/>
      <w:r w:rsidRPr="00F62700">
        <w:t>Links</w:t>
      </w:r>
    </w:p>
    <w:p w:rsidR="00000000" w:rsidRPr="00F62700" w:rsidP="00E545E2">
      <w:pPr>
        <w:pStyle w:val="BodyText"/>
      </w:pPr>
      <w:r w:rsidRPr="00F627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9299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62700" w:rsidP="00F62700"/>
    <w:sectPr w:rsidSect="00F627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7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700" w:rsidRPr="00E545E2" w:rsidP="00E545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7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5E2" w:rsidP="00F627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45E2" w:rsidP="00F627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45E2" w:rsidP="00F627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7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5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2700" w:rsidRPr="00E545E2" w:rsidP="00E545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7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5E2" w:rsidRPr="002D2AF8" w:rsidP="00F627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FNSFPL602 Determine client requirements and expectations for clients with complex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E545E2" w:rsidP="00F627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AEEC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EA91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0A51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7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27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27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27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27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27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27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27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27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27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27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2700"/>
  </w:style>
  <w:style w:type="character" w:customStyle="1" w:styleId="Heading1Char">
    <w:name w:val="Heading 1 Char"/>
    <w:basedOn w:val="DefaultParagraphFont"/>
    <w:link w:val="Heading1"/>
    <w:rsid w:val="00F627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27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27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27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2700"/>
    <w:rPr>
      <w:b/>
      <w:spacing w:val="0"/>
    </w:rPr>
  </w:style>
  <w:style w:type="paragraph" w:styleId="ListBullet2">
    <w:name w:val="List Bullet 2"/>
    <w:basedOn w:val="List2"/>
    <w:rsid w:val="00F627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27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27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27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27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27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27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27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27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27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27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27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27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27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27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27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27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27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27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27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27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27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27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27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27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27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27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27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27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27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27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27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27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27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27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2700"/>
    <w:rPr>
      <w:i/>
    </w:rPr>
  </w:style>
  <w:style w:type="paragraph" w:styleId="Caption">
    <w:name w:val="caption"/>
    <w:basedOn w:val="BodyText"/>
    <w:next w:val="Normal"/>
    <w:qFormat/>
    <w:rsid w:val="00F627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27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27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2700"/>
  </w:style>
  <w:style w:type="paragraph" w:styleId="TableofFigures">
    <w:name w:val="table of figures"/>
    <w:basedOn w:val="Normal"/>
    <w:next w:val="Normal"/>
    <w:semiHidden/>
    <w:rsid w:val="00F627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27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2700"/>
    <w:rPr>
      <w:rFonts w:ascii="Wingdings" w:hAnsi="Wingdings"/>
    </w:rPr>
  </w:style>
  <w:style w:type="paragraph" w:customStyle="1" w:styleId="TableHeading">
    <w:name w:val="Table Heading"/>
    <w:basedOn w:val="HeadingBase"/>
    <w:rsid w:val="00F627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2700"/>
    <w:rPr>
      <w:color w:val="0033CC"/>
      <w:u w:val="none"/>
    </w:rPr>
  </w:style>
  <w:style w:type="paragraph" w:customStyle="1" w:styleId="BodyTextRight">
    <w:name w:val="Body Text Right"/>
    <w:basedOn w:val="BodyText"/>
    <w:rsid w:val="00F627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27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27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27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27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27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2700"/>
    <w:rPr>
      <w:sz w:val="32"/>
    </w:rPr>
  </w:style>
  <w:style w:type="paragraph" w:customStyle="1" w:styleId="HeadingProcedure">
    <w:name w:val="Heading Procedure"/>
    <w:basedOn w:val="HeadingBase"/>
    <w:next w:val="Normal"/>
    <w:rsid w:val="00F627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2700"/>
    <w:pPr>
      <w:spacing w:before="60" w:after="60"/>
    </w:pPr>
  </w:style>
  <w:style w:type="paragraph" w:styleId="ListContinue">
    <w:name w:val="List Continue"/>
    <w:basedOn w:val="List"/>
    <w:rsid w:val="00F62700"/>
    <w:pPr>
      <w:ind w:firstLine="0"/>
    </w:pPr>
  </w:style>
  <w:style w:type="paragraph" w:customStyle="1" w:styleId="ListNote">
    <w:name w:val="List Note"/>
    <w:basedOn w:val="List"/>
    <w:rsid w:val="00F627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27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27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2700"/>
    <w:rPr>
      <w:rFonts w:ascii="Courier New" w:hAnsi="Courier New"/>
    </w:rPr>
  </w:style>
  <w:style w:type="paragraph" w:customStyle="1" w:styleId="NoteBullet">
    <w:name w:val="Note Bullet"/>
    <w:basedOn w:val="Note"/>
    <w:rsid w:val="00F627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27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27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27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27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27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27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2700"/>
    <w:rPr>
      <w:b/>
      <w:smallCaps/>
    </w:rPr>
  </w:style>
  <w:style w:type="paragraph" w:customStyle="1" w:styleId="TableListNumber">
    <w:name w:val="Table List Number"/>
    <w:basedOn w:val="ListNumber"/>
    <w:rsid w:val="00F627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27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2700"/>
    <w:pPr>
      <w:numPr>
        <w:numId w:val="9"/>
      </w:numPr>
    </w:pPr>
  </w:style>
  <w:style w:type="paragraph" w:customStyle="1" w:styleId="ListAlpha2">
    <w:name w:val="List Alpha 2"/>
    <w:basedOn w:val="List2"/>
    <w:rsid w:val="00F62700"/>
    <w:pPr>
      <w:numPr>
        <w:numId w:val="8"/>
      </w:numPr>
    </w:pPr>
  </w:style>
  <w:style w:type="paragraph" w:styleId="List2">
    <w:name w:val="List 2"/>
    <w:basedOn w:val="BodyText"/>
    <w:rsid w:val="00F627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27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27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27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27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27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2700"/>
    <w:pPr>
      <w:numPr>
        <w:numId w:val="4"/>
      </w:numPr>
    </w:pPr>
  </w:style>
  <w:style w:type="paragraph" w:styleId="ListContinue2">
    <w:name w:val="List Continue 2"/>
    <w:basedOn w:val="List2"/>
    <w:rsid w:val="00F62700"/>
    <w:pPr>
      <w:ind w:firstLine="0"/>
    </w:pPr>
  </w:style>
  <w:style w:type="paragraph" w:styleId="ListContinue3">
    <w:name w:val="List Continue 3"/>
    <w:basedOn w:val="List3"/>
    <w:rsid w:val="00F62700"/>
    <w:pPr>
      <w:ind w:left="1021" w:firstLine="0"/>
    </w:pPr>
  </w:style>
  <w:style w:type="paragraph" w:styleId="ListContinue4">
    <w:name w:val="List Continue 4"/>
    <w:basedOn w:val="List4"/>
    <w:rsid w:val="00F62700"/>
    <w:pPr>
      <w:ind w:firstLine="0"/>
    </w:pPr>
  </w:style>
  <w:style w:type="paragraph" w:styleId="ListContinue5">
    <w:name w:val="List Continue 5"/>
    <w:basedOn w:val="List5"/>
    <w:rsid w:val="00F62700"/>
    <w:pPr>
      <w:ind w:firstLine="0"/>
    </w:pPr>
  </w:style>
  <w:style w:type="paragraph" w:styleId="ListNumber3">
    <w:name w:val="List Number 3"/>
    <w:basedOn w:val="List3"/>
    <w:rsid w:val="00F62700"/>
    <w:pPr>
      <w:numPr>
        <w:numId w:val="5"/>
      </w:numPr>
    </w:pPr>
  </w:style>
  <w:style w:type="paragraph" w:styleId="ListNumber4">
    <w:name w:val="List Number 4"/>
    <w:basedOn w:val="List4"/>
    <w:rsid w:val="00F62700"/>
    <w:pPr>
      <w:numPr>
        <w:numId w:val="6"/>
      </w:numPr>
    </w:pPr>
  </w:style>
  <w:style w:type="paragraph" w:styleId="ListNumber5">
    <w:name w:val="List Number 5"/>
    <w:basedOn w:val="List5"/>
    <w:rsid w:val="00F62700"/>
    <w:pPr>
      <w:numPr>
        <w:numId w:val="7"/>
      </w:numPr>
    </w:pPr>
  </w:style>
  <w:style w:type="paragraph" w:styleId="BlockText">
    <w:name w:val="Block Text"/>
    <w:basedOn w:val="Normal"/>
    <w:rsid w:val="00F627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27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2700"/>
    <w:rPr>
      <w:sz w:val="16"/>
      <w:vertAlign w:val="superscript"/>
    </w:rPr>
  </w:style>
  <w:style w:type="character" w:customStyle="1" w:styleId="Symbols">
    <w:name w:val="Symbols"/>
    <w:basedOn w:val="DefaultParagraphFont"/>
    <w:rsid w:val="00F62700"/>
    <w:rPr>
      <w:rFonts w:ascii="Symbol" w:hAnsi="Symbol"/>
    </w:rPr>
  </w:style>
  <w:style w:type="character" w:customStyle="1" w:styleId="MenuOptions">
    <w:name w:val="Menu Options"/>
    <w:basedOn w:val="DefaultParagraphFont"/>
    <w:rsid w:val="00F627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2700"/>
    <w:rPr>
      <w:b/>
    </w:rPr>
  </w:style>
  <w:style w:type="character" w:customStyle="1" w:styleId="Underlined">
    <w:name w:val="Underlined"/>
    <w:basedOn w:val="DefaultParagraphFont"/>
    <w:rsid w:val="00F62700"/>
    <w:rPr>
      <w:u w:val="single"/>
    </w:rPr>
  </w:style>
  <w:style w:type="paragraph" w:customStyle="1" w:styleId="TableBodyTextRight">
    <w:name w:val="Table Body Text Right"/>
    <w:basedOn w:val="TableBodyText"/>
    <w:rsid w:val="00F627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2700"/>
    <w:rPr>
      <w:sz w:val="18"/>
    </w:rPr>
  </w:style>
  <w:style w:type="paragraph" w:customStyle="1" w:styleId="BodySmallRight">
    <w:name w:val="Body Small Right"/>
    <w:basedOn w:val="BodyTextRight"/>
    <w:rsid w:val="00F62700"/>
    <w:rPr>
      <w:sz w:val="18"/>
      <w:szCs w:val="18"/>
    </w:rPr>
  </w:style>
  <w:style w:type="paragraph" w:customStyle="1" w:styleId="MarginEdition">
    <w:name w:val="Margin Edition"/>
    <w:basedOn w:val="MarginNote"/>
    <w:rsid w:val="00F627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2700"/>
    <w:rPr>
      <w:sz w:val="2"/>
      <w:szCs w:val="2"/>
    </w:rPr>
  </w:style>
  <w:style w:type="character" w:customStyle="1" w:styleId="Small">
    <w:name w:val="Small"/>
    <w:basedOn w:val="DefaultParagraphFont"/>
    <w:rsid w:val="00F62700"/>
    <w:rPr>
      <w:sz w:val="16"/>
    </w:rPr>
  </w:style>
  <w:style w:type="paragraph" w:customStyle="1" w:styleId="WideTable">
    <w:name w:val="Wide Table"/>
    <w:basedOn w:val="Normal"/>
    <w:rsid w:val="00F627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2700"/>
  </w:style>
  <w:style w:type="paragraph" w:styleId="Quote">
    <w:name w:val="Quote"/>
    <w:basedOn w:val="Heading1"/>
    <w:link w:val="QuoteChar"/>
    <w:qFormat/>
    <w:rsid w:val="00F627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27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2700"/>
    <w:pPr>
      <w:pageBreakBefore/>
    </w:pPr>
  </w:style>
  <w:style w:type="paragraph" w:customStyle="1" w:styleId="Border">
    <w:name w:val="Border"/>
    <w:basedOn w:val="Normal"/>
    <w:qFormat/>
    <w:rsid w:val="00F627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27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7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7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27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27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27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27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27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2700"/>
    <w:rPr>
      <w:u w:val="single"/>
    </w:rPr>
  </w:style>
  <w:style w:type="character" w:customStyle="1" w:styleId="BoldandItalics">
    <w:name w:val="Bold and Italics"/>
    <w:qFormat/>
    <w:rsid w:val="00F62700"/>
    <w:rPr>
      <w:b/>
      <w:i/>
      <w:u w:val="none"/>
    </w:rPr>
  </w:style>
  <w:style w:type="paragraph" w:styleId="BalloonText">
    <w:name w:val="Balloon Text"/>
    <w:basedOn w:val="Normal"/>
    <w:link w:val="BalloonTextChar"/>
    <w:rsid w:val="00F627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27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27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27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27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27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2700"/>
    <w:pPr>
      <w:spacing w:before="0" w:after="0"/>
    </w:pPr>
  </w:style>
  <w:style w:type="paragraph" w:customStyle="1" w:styleId="BodyTextBold">
    <w:name w:val="Body Text Bold"/>
    <w:basedOn w:val="BodyText"/>
    <w:qFormat/>
    <w:rsid w:val="00F62700"/>
    <w:rPr>
      <w:b/>
    </w:rPr>
  </w:style>
  <w:style w:type="character" w:styleId="Hyperlink">
    <w:name w:val="Hyperlink"/>
    <w:basedOn w:val="DefaultParagraphFont"/>
    <w:uiPriority w:val="99"/>
    <w:unhideWhenUsed/>
    <w:rsid w:val="00E545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2837</Characters>
  <Application>Microsoft Office Word</Application>
  <DocSecurity>0</DocSecurity>
  <Lines>70</Lines>
  <Paragraphs>51</Paragraphs>
  <ScaleCrop>false</ScaleCrop>
  <Company>Author-it Software Corporation Ltd.</Company>
  <LinksUpToDate>false</LinksUpToDate>
  <CharactersWithSpaces>3210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FNSFPL602 Determine client requirements and expectations for clients with complex needs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2020-06-30T15:49:00Z</dcterms:created>
  <dcterms:modified xsi:type="dcterms:W3CDTF">2020-06-30T15:49:00Z</dcterms:modified>
</cp:coreProperties>
</file>