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05AC" w:rsidP="009905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FNSFPL601 Provide technical and professional guidance</w:t>
      </w:r>
      <w:r>
        <w:fldChar w:fldCharType="end"/>
      </w:r>
    </w:p>
    <w:p w:rsidR="009905AC" w:rsidP="009905AC">
      <w:pPr>
        <w:pStyle w:val="Version"/>
        <w:sectPr w:rsidSect="00CB2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951" w:rsidP="00CB2951">
      <w:pPr>
        <w:pStyle w:val="SuperHeading"/>
      </w:pPr>
      <w:r w:rsidRPr="00CB2951">
        <w:t>Assessment Requirements for FNSFPL601 Provide technical and professional guidance</w:t>
      </w:r>
    </w:p>
    <w:p w:rsidR="00000000" w:rsidRPr="00CB2951" w:rsidP="00CB2951">
      <w:pPr>
        <w:pStyle w:val="Heading1"/>
      </w:pPr>
      <w:bookmarkStart w:id="1" w:name="O_676771"/>
      <w:bookmarkEnd w:id="1"/>
      <w:r w:rsidRPr="00CB2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51" w:rsidP="00CB2951">
            <w:pPr>
              <w:pStyle w:val="BodyText"/>
            </w:pPr>
            <w:r w:rsidRPr="00CB29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51">
            <w:pPr>
              <w:pStyle w:val="BodyText"/>
              <w:rPr>
                <w:lang w:val="en-NZ"/>
              </w:rPr>
            </w:pPr>
            <w:r w:rsidRPr="00CB2951">
              <w:rPr>
                <w:rStyle w:val="SpecialBold"/>
              </w:rPr>
              <w:t>Comments</w:t>
            </w:r>
          </w:p>
        </w:tc>
      </w:tr>
      <w:tr w:rsidTr="00CB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951">
            <w:pPr>
              <w:pStyle w:val="BodyText"/>
              <w:rPr>
                <w:lang w:val="en-NZ"/>
              </w:rPr>
            </w:pPr>
            <w:r w:rsidRPr="00CB29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951" w:rsidP="00CB2951">
            <w:pPr>
              <w:pStyle w:val="BodyText"/>
            </w:pPr>
            <w:r w:rsidRPr="00CB2951">
              <w:t>This version first released with FNS Financial Services Training Package Version 1.0.</w:t>
            </w:r>
          </w:p>
        </w:tc>
      </w:tr>
    </w:tbl>
    <w:p w:rsidR="00000000" w:rsidRPr="00CB2951" w:rsidP="00CB2951">
      <w:pPr>
        <w:pStyle w:val="BodyText"/>
      </w:pPr>
    </w:p>
    <w:p w:rsidR="00000000" w:rsidRPr="00CB2951" w:rsidP="00CB2951">
      <w:pPr>
        <w:pStyle w:val="AllowPageBreak"/>
      </w:pPr>
    </w:p>
    <w:p w:rsidR="00000000" w:rsidRPr="00CB2951" w:rsidP="00CB2951">
      <w:pPr>
        <w:pStyle w:val="Heading1"/>
      </w:pPr>
      <w:bookmarkStart w:id="2" w:name="O_676772"/>
      <w:bookmarkEnd w:id="2"/>
      <w:r w:rsidRPr="00CB2951">
        <w:t>Performance Evidence</w:t>
      </w:r>
    </w:p>
    <w:p w:rsidR="00000000" w:rsidRPr="00CB2951" w:rsidP="009905AC">
      <w:pPr>
        <w:pStyle w:val="BodyText"/>
      </w:pPr>
      <w:r w:rsidRPr="00CB2951">
        <w:t>Evidence of the ability to:</w:t>
      </w:r>
    </w:p>
    <w:p w:rsidR="00000000" w:rsidRPr="00CB2951" w:rsidP="00CB2951">
      <w:pPr>
        <w:pStyle w:val="ListBullet"/>
      </w:pPr>
      <w:r w:rsidRPr="00CB2951">
        <w:t>provide technical and professional guidance to others within the organisation, including:</w:t>
      </w:r>
    </w:p>
    <w:p w:rsidR="00000000" w:rsidRPr="00CB2951" w:rsidP="00CB2951">
      <w:pPr>
        <w:pStyle w:val="ListBullet2"/>
      </w:pPr>
      <w:r w:rsidRPr="00CB2951">
        <w:t>conducting briefings and training sessions</w:t>
      </w:r>
    </w:p>
    <w:p w:rsidR="00000000" w:rsidRPr="00CB2951" w:rsidP="00CB2951">
      <w:pPr>
        <w:pStyle w:val="ListBullet2"/>
      </w:pPr>
      <w:r w:rsidRPr="00CB2951">
        <w:t xml:space="preserve">mentoring staff and facilitating opportunities to receive guidance or </w:t>
      </w:r>
      <w:r w:rsidRPr="00CB2951">
        <w:t xml:space="preserve">support in the preparation of financial plans </w:t>
      </w:r>
    </w:p>
    <w:p w:rsidR="00000000" w:rsidRPr="00CB2951" w:rsidP="00CB2951">
      <w:pPr>
        <w:pStyle w:val="ListBullet2"/>
      </w:pPr>
      <w:r w:rsidRPr="00CB2951">
        <w:t>acting as a practice reference for special areas of expertise.</w:t>
      </w:r>
    </w:p>
    <w:p w:rsidR="00000000" w:rsidRPr="00CB2951" w:rsidP="00CB2951">
      <w:pPr>
        <w:pStyle w:val="BodyText"/>
      </w:pPr>
    </w:p>
    <w:p w:rsidR="00000000" w:rsidRPr="00CB2951" w:rsidP="009905AC">
      <w:pPr>
        <w:pStyle w:val="BodyText"/>
      </w:pPr>
      <w:r w:rsidRPr="00CB2951">
        <w:t>Note: If a specific volume or frequency is not stated, then evidence must be provided at least once.</w:t>
      </w:r>
    </w:p>
    <w:p w:rsidR="00000000" w:rsidRPr="00CB2951" w:rsidP="00CB2951">
      <w:pPr>
        <w:pStyle w:val="Heading1"/>
      </w:pPr>
      <w:bookmarkStart w:id="3" w:name="O_676773"/>
      <w:bookmarkEnd w:id="3"/>
      <w:r w:rsidRPr="00CB2951">
        <w:t>Knowledge Evidence</w:t>
      </w:r>
    </w:p>
    <w:p w:rsidR="00000000" w:rsidRPr="00CB2951" w:rsidP="009905AC">
      <w:pPr>
        <w:pStyle w:val="BodyText"/>
      </w:pPr>
      <w:r w:rsidRPr="00CB2951">
        <w:t>To compl</w:t>
      </w:r>
      <w:r w:rsidRPr="00CB2951">
        <w:t>ete the unit requirements safely and effectively, the individual must:</w:t>
      </w:r>
    </w:p>
    <w:p w:rsidR="00000000" w:rsidRPr="00CB2951" w:rsidP="00CB2951">
      <w:pPr>
        <w:pStyle w:val="ListBullet"/>
      </w:pPr>
      <w:r w:rsidRPr="00CB2951">
        <w:t>explain the key features of the financial planning industry, including:</w:t>
      </w:r>
    </w:p>
    <w:p w:rsidR="00000000" w:rsidRPr="00CB2951" w:rsidP="00CB2951">
      <w:pPr>
        <w:pStyle w:val="ListBullet2"/>
      </w:pPr>
      <w:r w:rsidRPr="00CB2951">
        <w:t>financial products</w:t>
      </w:r>
    </w:p>
    <w:p w:rsidR="00000000" w:rsidRPr="00CB2951" w:rsidP="00CB2951">
      <w:pPr>
        <w:pStyle w:val="ListBullet2"/>
      </w:pPr>
      <w:r w:rsidRPr="00CB2951">
        <w:t xml:space="preserve">financial markets </w:t>
      </w:r>
    </w:p>
    <w:p w:rsidR="00000000" w:rsidRPr="00CB2951" w:rsidP="00CB2951">
      <w:pPr>
        <w:pStyle w:val="ListBullet2"/>
      </w:pPr>
      <w:r w:rsidRPr="00CB2951">
        <w:t>investment characteristics</w:t>
      </w:r>
    </w:p>
    <w:p w:rsidR="00000000" w:rsidRPr="00CB2951" w:rsidP="00CB2951">
      <w:pPr>
        <w:pStyle w:val="ListBullet"/>
      </w:pPr>
      <w:r w:rsidRPr="00CB2951">
        <w:t>describe the key features and identify releva</w:t>
      </w:r>
      <w:r w:rsidRPr="00CB2951">
        <w:t>nt issues relating to:</w:t>
      </w:r>
    </w:p>
    <w:p w:rsidR="00000000" w:rsidRPr="00CB2951" w:rsidP="00CB2951">
      <w:pPr>
        <w:pStyle w:val="ListBullet2"/>
      </w:pPr>
      <w:r w:rsidRPr="00CB2951">
        <w:t>corporations and consumer legislation</w:t>
      </w:r>
    </w:p>
    <w:p w:rsidR="00000000" w:rsidRPr="00CB2951" w:rsidP="00CB2951">
      <w:pPr>
        <w:pStyle w:val="ListBullet2"/>
      </w:pPr>
      <w:r w:rsidRPr="00CB2951">
        <w:t>government financial and superannuation policy</w:t>
      </w:r>
    </w:p>
    <w:p w:rsidR="00000000" w:rsidRPr="00CB2951" w:rsidP="00CB2951">
      <w:pPr>
        <w:pStyle w:val="ListBullet2"/>
      </w:pPr>
      <w:r w:rsidRPr="00CB2951">
        <w:t>relevant financial legislation</w:t>
      </w:r>
    </w:p>
    <w:p w:rsidR="00000000" w:rsidRPr="00CB2951" w:rsidP="00CB2951">
      <w:pPr>
        <w:pStyle w:val="ListBullet2"/>
      </w:pPr>
      <w:r w:rsidRPr="00CB2951">
        <w:t>social security legislative updates</w:t>
      </w:r>
    </w:p>
    <w:p w:rsidR="00000000" w:rsidRPr="00CB2951" w:rsidP="00CB2951">
      <w:pPr>
        <w:pStyle w:val="ListBullet2"/>
      </w:pPr>
      <w:r w:rsidRPr="00CB2951">
        <w:t xml:space="preserve">industry codes of practice </w:t>
      </w:r>
    </w:p>
    <w:p w:rsidR="00000000" w:rsidRPr="00CB2951" w:rsidP="00CB2951">
      <w:pPr>
        <w:pStyle w:val="ListBullet"/>
      </w:pPr>
      <w:r w:rsidRPr="00CB2951">
        <w:t>discuss current industry trends, sources of information and industry activities</w:t>
      </w:r>
    </w:p>
    <w:p w:rsidR="00000000" w:rsidRPr="00CB2951" w:rsidP="00CB2951">
      <w:pPr>
        <w:pStyle w:val="ListBullet"/>
      </w:pPr>
      <w:r w:rsidRPr="00CB2951">
        <w:t>compare and contrast:</w:t>
      </w:r>
    </w:p>
    <w:p w:rsidR="00000000" w:rsidRPr="00CB2951" w:rsidP="00CB2951">
      <w:pPr>
        <w:pStyle w:val="ListBullet2"/>
      </w:pPr>
      <w:r w:rsidRPr="00CB2951">
        <w:t>financial forecasting techniques</w:t>
      </w:r>
    </w:p>
    <w:p w:rsidR="00000000" w:rsidRPr="00CB2951" w:rsidP="00CB2951">
      <w:pPr>
        <w:pStyle w:val="ListBullet2"/>
      </w:pPr>
      <w:r w:rsidRPr="00CB2951">
        <w:t>methods of presenting financial data</w:t>
      </w:r>
    </w:p>
    <w:p w:rsidR="00000000" w:rsidRPr="00CB2951" w:rsidP="00CB2951">
      <w:pPr>
        <w:pStyle w:val="ListBullet"/>
      </w:pPr>
      <w:r w:rsidRPr="00CB2951">
        <w:t>identify and assess available and appropriate professional development activities</w:t>
      </w:r>
    </w:p>
    <w:p w:rsidR="00000000" w:rsidRPr="00CB2951" w:rsidP="00CB2951">
      <w:pPr>
        <w:pStyle w:val="ListBullet"/>
      </w:pPr>
      <w:r w:rsidRPr="00CB2951">
        <w:t>identify and categorise:</w:t>
      </w:r>
    </w:p>
    <w:p w:rsidR="00000000" w:rsidRPr="00CB2951" w:rsidP="00CB2951">
      <w:pPr>
        <w:pStyle w:val="ListBullet2"/>
      </w:pPr>
      <w:r w:rsidRPr="00CB2951">
        <w:t>relevant interdisciplinary contacts and industry expertise</w:t>
      </w:r>
    </w:p>
    <w:p w:rsidR="00000000" w:rsidRPr="00CB2951" w:rsidP="00CB2951">
      <w:pPr>
        <w:pStyle w:val="ListBullet2"/>
      </w:pPr>
      <w:r w:rsidRPr="00CB2951">
        <w:t>sources of information on financial products and markets, state and territory charges and taxes</w:t>
      </w:r>
    </w:p>
    <w:p w:rsidR="00000000" w:rsidRPr="00CB2951" w:rsidP="00CB2951">
      <w:pPr>
        <w:pStyle w:val="ListBullet"/>
      </w:pPr>
      <w:r w:rsidRPr="00CB2951">
        <w:t>discuss approaches for effective mentoring and training within the workpla</w:t>
      </w:r>
      <w:r w:rsidRPr="00CB2951">
        <w:t>ce.</w:t>
      </w:r>
    </w:p>
    <w:p w:rsidR="00000000" w:rsidRPr="00CB2951" w:rsidP="00CB2951">
      <w:pPr>
        <w:pStyle w:val="AllowPageBreak"/>
      </w:pPr>
    </w:p>
    <w:p w:rsidR="00000000" w:rsidRPr="00CB2951" w:rsidP="00CB2951">
      <w:pPr>
        <w:pStyle w:val="Heading1"/>
      </w:pPr>
      <w:bookmarkStart w:id="4" w:name="O_676774"/>
      <w:bookmarkEnd w:id="4"/>
      <w:r w:rsidRPr="00CB2951">
        <w:t>Assessment Conditions</w:t>
      </w:r>
    </w:p>
    <w:p w:rsidR="00000000" w:rsidRPr="00CB2951" w:rsidP="009905AC">
      <w:pPr>
        <w:pStyle w:val="BodyText"/>
      </w:pPr>
      <w:r w:rsidRPr="00CB2951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CB2951" w:rsidP="00CB2951">
      <w:pPr>
        <w:pStyle w:val="ListBullet"/>
      </w:pPr>
      <w:r w:rsidRPr="00CB2951">
        <w:t xml:space="preserve">office equipment, technology, software and consumables. </w:t>
      </w:r>
    </w:p>
    <w:p w:rsidR="00000000" w:rsidRPr="00CB2951" w:rsidP="00CB2951">
      <w:pPr>
        <w:pStyle w:val="BodyText"/>
      </w:pPr>
    </w:p>
    <w:p w:rsidR="00000000" w:rsidRPr="00CB2951" w:rsidP="009905AC">
      <w:pPr>
        <w:pStyle w:val="BodyText"/>
      </w:pPr>
      <w:r w:rsidRPr="00CB2951">
        <w:t>Assessors must satisfy NVR/AQTF assessor requirements.</w:t>
      </w:r>
    </w:p>
    <w:p w:rsidR="00000000" w:rsidRPr="00CB2951" w:rsidP="00CB2951">
      <w:pPr>
        <w:pStyle w:val="Heading1"/>
      </w:pPr>
      <w:bookmarkStart w:id="5" w:name="O_676777"/>
      <w:bookmarkEnd w:id="5"/>
      <w:r w:rsidRPr="00CB2951">
        <w:t>Links</w:t>
      </w:r>
    </w:p>
    <w:p w:rsidR="00000000" w:rsidRPr="00CB2951" w:rsidP="009905AC">
      <w:pPr>
        <w:pStyle w:val="BodyText"/>
      </w:pPr>
      <w:r w:rsidRPr="00CB2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656A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B2951" w:rsidP="00CB2951"/>
    <w:sectPr w:rsidSect="00CB2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51" w:rsidRPr="009905AC" w:rsidP="009905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AC" w:rsidP="00CB2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05AC" w:rsidP="00CB2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05AC" w:rsidP="00CB2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951" w:rsidRPr="009905AC" w:rsidP="009905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5AC" w:rsidRPr="002D2AF8" w:rsidP="00CB2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FNSFPL601 Provide technical and professional guidance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9905AC" w:rsidP="00CB2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AE6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E2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4AA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951"/>
  </w:style>
  <w:style w:type="character" w:customStyle="1" w:styleId="Heading1Char">
    <w:name w:val="Heading 1 Char"/>
    <w:basedOn w:val="DefaultParagraphFont"/>
    <w:link w:val="Heading1"/>
    <w:rsid w:val="00CB2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951"/>
    <w:rPr>
      <w:b/>
      <w:spacing w:val="0"/>
    </w:rPr>
  </w:style>
  <w:style w:type="paragraph" w:styleId="ListBullet2">
    <w:name w:val="List Bullet 2"/>
    <w:basedOn w:val="List2"/>
    <w:rsid w:val="00CB2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2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2951"/>
    <w:rPr>
      <w:i/>
    </w:rPr>
  </w:style>
  <w:style w:type="paragraph" w:styleId="Caption">
    <w:name w:val="caption"/>
    <w:basedOn w:val="BodyText"/>
    <w:next w:val="Normal"/>
    <w:qFormat/>
    <w:rsid w:val="00CB2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951"/>
  </w:style>
  <w:style w:type="paragraph" w:styleId="TableofFigures">
    <w:name w:val="table of figures"/>
    <w:basedOn w:val="Normal"/>
    <w:next w:val="Normal"/>
    <w:semiHidden/>
    <w:rsid w:val="00CB2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951"/>
    <w:rPr>
      <w:rFonts w:ascii="Wingdings" w:hAnsi="Wingdings"/>
    </w:rPr>
  </w:style>
  <w:style w:type="paragraph" w:customStyle="1" w:styleId="TableHeading">
    <w:name w:val="Table Heading"/>
    <w:basedOn w:val="HeadingBase"/>
    <w:rsid w:val="00CB2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951"/>
    <w:rPr>
      <w:color w:val="0033CC"/>
      <w:u w:val="none"/>
    </w:rPr>
  </w:style>
  <w:style w:type="paragraph" w:customStyle="1" w:styleId="BodyTextRight">
    <w:name w:val="Body Text Right"/>
    <w:basedOn w:val="BodyText"/>
    <w:rsid w:val="00CB2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951"/>
    <w:rPr>
      <w:sz w:val="32"/>
    </w:rPr>
  </w:style>
  <w:style w:type="paragraph" w:customStyle="1" w:styleId="HeadingProcedure">
    <w:name w:val="Heading Procedure"/>
    <w:basedOn w:val="HeadingBase"/>
    <w:next w:val="Normal"/>
    <w:rsid w:val="00CB2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951"/>
    <w:pPr>
      <w:spacing w:before="60" w:after="60"/>
    </w:pPr>
  </w:style>
  <w:style w:type="paragraph" w:styleId="ListContinue">
    <w:name w:val="List Continue"/>
    <w:basedOn w:val="List"/>
    <w:rsid w:val="00CB2951"/>
    <w:pPr>
      <w:ind w:firstLine="0"/>
    </w:pPr>
  </w:style>
  <w:style w:type="paragraph" w:customStyle="1" w:styleId="ListNote">
    <w:name w:val="List Note"/>
    <w:basedOn w:val="List"/>
    <w:rsid w:val="00CB2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951"/>
    <w:rPr>
      <w:rFonts w:ascii="Courier New" w:hAnsi="Courier New"/>
    </w:rPr>
  </w:style>
  <w:style w:type="paragraph" w:customStyle="1" w:styleId="NoteBullet">
    <w:name w:val="Note Bullet"/>
    <w:basedOn w:val="Note"/>
    <w:rsid w:val="00CB2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951"/>
    <w:rPr>
      <w:b/>
      <w:smallCaps/>
    </w:rPr>
  </w:style>
  <w:style w:type="paragraph" w:customStyle="1" w:styleId="TableListNumber">
    <w:name w:val="Table List Number"/>
    <w:basedOn w:val="ListNumber"/>
    <w:rsid w:val="00CB2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951"/>
    <w:pPr>
      <w:numPr>
        <w:numId w:val="9"/>
      </w:numPr>
    </w:pPr>
  </w:style>
  <w:style w:type="paragraph" w:customStyle="1" w:styleId="ListAlpha2">
    <w:name w:val="List Alpha 2"/>
    <w:basedOn w:val="List2"/>
    <w:rsid w:val="00CB2951"/>
    <w:pPr>
      <w:numPr>
        <w:numId w:val="8"/>
      </w:numPr>
    </w:pPr>
  </w:style>
  <w:style w:type="paragraph" w:styleId="List2">
    <w:name w:val="List 2"/>
    <w:basedOn w:val="BodyText"/>
    <w:rsid w:val="00CB2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951"/>
    <w:pPr>
      <w:numPr>
        <w:numId w:val="4"/>
      </w:numPr>
    </w:pPr>
  </w:style>
  <w:style w:type="paragraph" w:styleId="ListContinue2">
    <w:name w:val="List Continue 2"/>
    <w:basedOn w:val="List2"/>
    <w:rsid w:val="00CB2951"/>
    <w:pPr>
      <w:ind w:firstLine="0"/>
    </w:pPr>
  </w:style>
  <w:style w:type="paragraph" w:styleId="ListContinue3">
    <w:name w:val="List Continue 3"/>
    <w:basedOn w:val="List3"/>
    <w:rsid w:val="00CB2951"/>
    <w:pPr>
      <w:ind w:left="1021" w:firstLine="0"/>
    </w:pPr>
  </w:style>
  <w:style w:type="paragraph" w:styleId="ListContinue4">
    <w:name w:val="List Continue 4"/>
    <w:basedOn w:val="List4"/>
    <w:rsid w:val="00CB2951"/>
    <w:pPr>
      <w:ind w:firstLine="0"/>
    </w:pPr>
  </w:style>
  <w:style w:type="paragraph" w:styleId="ListContinue5">
    <w:name w:val="List Continue 5"/>
    <w:basedOn w:val="List5"/>
    <w:rsid w:val="00CB2951"/>
    <w:pPr>
      <w:ind w:firstLine="0"/>
    </w:pPr>
  </w:style>
  <w:style w:type="paragraph" w:styleId="ListNumber3">
    <w:name w:val="List Number 3"/>
    <w:basedOn w:val="List3"/>
    <w:rsid w:val="00CB2951"/>
    <w:pPr>
      <w:numPr>
        <w:numId w:val="5"/>
      </w:numPr>
    </w:pPr>
  </w:style>
  <w:style w:type="paragraph" w:styleId="ListNumber4">
    <w:name w:val="List Number 4"/>
    <w:basedOn w:val="List4"/>
    <w:rsid w:val="00CB2951"/>
    <w:pPr>
      <w:numPr>
        <w:numId w:val="6"/>
      </w:numPr>
    </w:pPr>
  </w:style>
  <w:style w:type="paragraph" w:styleId="ListNumber5">
    <w:name w:val="List Number 5"/>
    <w:basedOn w:val="List5"/>
    <w:rsid w:val="00CB2951"/>
    <w:pPr>
      <w:numPr>
        <w:numId w:val="7"/>
      </w:numPr>
    </w:pPr>
  </w:style>
  <w:style w:type="paragraph" w:styleId="BlockText">
    <w:name w:val="Block Text"/>
    <w:basedOn w:val="Normal"/>
    <w:rsid w:val="00CB2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951"/>
    <w:rPr>
      <w:sz w:val="16"/>
      <w:vertAlign w:val="superscript"/>
    </w:rPr>
  </w:style>
  <w:style w:type="character" w:customStyle="1" w:styleId="Symbols">
    <w:name w:val="Symbols"/>
    <w:basedOn w:val="DefaultParagraphFont"/>
    <w:rsid w:val="00CB2951"/>
    <w:rPr>
      <w:rFonts w:ascii="Symbol" w:hAnsi="Symbol"/>
    </w:rPr>
  </w:style>
  <w:style w:type="character" w:customStyle="1" w:styleId="MenuOptions">
    <w:name w:val="Menu Options"/>
    <w:basedOn w:val="DefaultParagraphFont"/>
    <w:rsid w:val="00CB2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951"/>
    <w:rPr>
      <w:b/>
    </w:rPr>
  </w:style>
  <w:style w:type="character" w:customStyle="1" w:styleId="Underlined">
    <w:name w:val="Underlined"/>
    <w:basedOn w:val="DefaultParagraphFont"/>
    <w:rsid w:val="00CB2951"/>
    <w:rPr>
      <w:u w:val="single"/>
    </w:rPr>
  </w:style>
  <w:style w:type="paragraph" w:customStyle="1" w:styleId="TableBodyTextRight">
    <w:name w:val="Table Body Text Right"/>
    <w:basedOn w:val="TableBodyText"/>
    <w:rsid w:val="00CB2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951"/>
    <w:rPr>
      <w:sz w:val="18"/>
    </w:rPr>
  </w:style>
  <w:style w:type="paragraph" w:customStyle="1" w:styleId="BodySmallRight">
    <w:name w:val="Body Small Right"/>
    <w:basedOn w:val="BodyTextRight"/>
    <w:rsid w:val="00CB2951"/>
    <w:rPr>
      <w:sz w:val="18"/>
      <w:szCs w:val="18"/>
    </w:rPr>
  </w:style>
  <w:style w:type="paragraph" w:customStyle="1" w:styleId="MarginEdition">
    <w:name w:val="Margin Edition"/>
    <w:basedOn w:val="MarginNote"/>
    <w:rsid w:val="00CB2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951"/>
    <w:rPr>
      <w:sz w:val="2"/>
      <w:szCs w:val="2"/>
    </w:rPr>
  </w:style>
  <w:style w:type="character" w:customStyle="1" w:styleId="Small">
    <w:name w:val="Small"/>
    <w:basedOn w:val="DefaultParagraphFont"/>
    <w:rsid w:val="00CB2951"/>
    <w:rPr>
      <w:sz w:val="16"/>
    </w:rPr>
  </w:style>
  <w:style w:type="paragraph" w:customStyle="1" w:styleId="WideTable">
    <w:name w:val="Wide Table"/>
    <w:basedOn w:val="Normal"/>
    <w:rsid w:val="00CB2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951"/>
  </w:style>
  <w:style w:type="paragraph" w:styleId="Quote">
    <w:name w:val="Quote"/>
    <w:basedOn w:val="Heading1"/>
    <w:link w:val="QuoteChar"/>
    <w:qFormat/>
    <w:rsid w:val="00CB2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951"/>
    <w:pPr>
      <w:pageBreakBefore/>
    </w:pPr>
  </w:style>
  <w:style w:type="paragraph" w:customStyle="1" w:styleId="Border">
    <w:name w:val="Border"/>
    <w:basedOn w:val="Normal"/>
    <w:qFormat/>
    <w:rsid w:val="00CB2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951"/>
    <w:rPr>
      <w:u w:val="single"/>
    </w:rPr>
  </w:style>
  <w:style w:type="character" w:customStyle="1" w:styleId="BoldandItalics">
    <w:name w:val="Bold and Italics"/>
    <w:qFormat/>
    <w:rsid w:val="00CB2951"/>
    <w:rPr>
      <w:b/>
      <w:i/>
      <w:u w:val="none"/>
    </w:rPr>
  </w:style>
  <w:style w:type="paragraph" w:styleId="BalloonText">
    <w:name w:val="Balloon Text"/>
    <w:basedOn w:val="Normal"/>
    <w:link w:val="BalloonTextChar"/>
    <w:rsid w:val="00CB2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951"/>
    <w:pPr>
      <w:spacing w:before="0" w:after="0"/>
    </w:pPr>
  </w:style>
  <w:style w:type="paragraph" w:customStyle="1" w:styleId="BodyTextBold">
    <w:name w:val="Body Text Bold"/>
    <w:basedOn w:val="BodyText"/>
    <w:qFormat/>
    <w:rsid w:val="00CB2951"/>
    <w:rPr>
      <w:b/>
    </w:rPr>
  </w:style>
  <w:style w:type="character" w:styleId="Hyperlink">
    <w:name w:val="Hyperlink"/>
    <w:basedOn w:val="DefaultParagraphFont"/>
    <w:uiPriority w:val="99"/>
    <w:unhideWhenUsed/>
    <w:rsid w:val="00990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2139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FNSFPL601 Provide technical and professional guidance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2021-02-12T09:21:00Z</dcterms:created>
  <dcterms:modified xsi:type="dcterms:W3CDTF">2021-02-12T09:21:00Z</dcterms:modified>
</cp:coreProperties>
</file>