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32E" w:rsidP="00544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FNSFMK611 Price financial transactions</w:t>
      </w:r>
      <w:r>
        <w:fldChar w:fldCharType="end"/>
      </w:r>
    </w:p>
    <w:p w:rsidR="0054432E" w:rsidP="0054432E">
      <w:pPr>
        <w:pStyle w:val="Version"/>
        <w:sectPr w:rsidSect="00BA2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90C" w:rsidP="00BA290C">
      <w:pPr>
        <w:pStyle w:val="SuperHeading"/>
      </w:pPr>
      <w:r w:rsidRPr="00BA290C">
        <w:t>Assessment Requirements for FNSFMK611 Price financial transactions</w:t>
      </w:r>
    </w:p>
    <w:p w:rsidR="00000000" w:rsidRPr="00BA290C" w:rsidP="00BA290C">
      <w:pPr>
        <w:pStyle w:val="Heading1"/>
      </w:pPr>
      <w:bookmarkStart w:id="1" w:name="O_1075035"/>
      <w:bookmarkEnd w:id="1"/>
      <w:r w:rsidRPr="00BA29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2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90C" w:rsidP="00BA290C">
            <w:pPr>
              <w:pStyle w:val="BodyText"/>
            </w:pPr>
            <w:r w:rsidRPr="00BA29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90C">
            <w:pPr>
              <w:pStyle w:val="BodyText"/>
              <w:rPr>
                <w:lang w:val="en-NZ"/>
              </w:rPr>
            </w:pPr>
            <w:r w:rsidRPr="00BA290C">
              <w:rPr>
                <w:rStyle w:val="SpecialBold"/>
              </w:rPr>
              <w:t>Comments</w:t>
            </w:r>
          </w:p>
        </w:tc>
      </w:tr>
      <w:tr w:rsidTr="00BA2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90C">
            <w:pPr>
              <w:pStyle w:val="BodyText"/>
              <w:rPr>
                <w:lang w:val="en-NZ"/>
              </w:rPr>
            </w:pPr>
            <w:r w:rsidRPr="00BA29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90C" w:rsidP="00BA290C">
            <w:pPr>
              <w:pStyle w:val="BodyText"/>
            </w:pPr>
            <w:r w:rsidRPr="00BA290C">
              <w:t>This version first released with FNS Financial Services Training Package Version 4.0.</w:t>
            </w:r>
          </w:p>
        </w:tc>
      </w:tr>
    </w:tbl>
    <w:p w:rsidR="00000000" w:rsidRPr="00BA290C" w:rsidP="00BA290C">
      <w:pPr>
        <w:pStyle w:val="BodyText"/>
      </w:pPr>
    </w:p>
    <w:p w:rsidR="00000000" w:rsidRPr="00BA290C" w:rsidP="00BA290C">
      <w:pPr>
        <w:pStyle w:val="AllowPageBreak"/>
      </w:pPr>
    </w:p>
    <w:p w:rsidR="00000000" w:rsidRPr="00BA290C" w:rsidP="00BA290C">
      <w:pPr>
        <w:pStyle w:val="Heading1"/>
      </w:pPr>
      <w:bookmarkStart w:id="2" w:name="O_1075038"/>
      <w:bookmarkEnd w:id="2"/>
      <w:r w:rsidRPr="00BA290C">
        <w:t>Performance Evidence</w:t>
      </w:r>
    </w:p>
    <w:p w:rsidR="00000000" w:rsidRPr="00BA290C" w:rsidP="0054432E">
      <w:pPr>
        <w:pStyle w:val="BodyText"/>
      </w:pPr>
      <w:r w:rsidRPr="00BA290C">
        <w:t>The candidate must demonstrate the ability to complete the tasks outlined in the elements, performance criteria and foundation skills of this unit, including evidence of the ability to:</w:t>
      </w:r>
    </w:p>
    <w:p w:rsidR="00000000" w:rsidRPr="00BA290C" w:rsidP="00BA290C">
      <w:pPr>
        <w:pStyle w:val="ListBullet"/>
      </w:pPr>
      <w:r w:rsidRPr="00BA290C">
        <w:t>calculate price from relevant sources for at lea</w:t>
      </w:r>
      <w:r w:rsidRPr="00BA290C">
        <w:t>st two financial transactions.</w:t>
      </w:r>
    </w:p>
    <w:p w:rsidR="00000000" w:rsidRPr="00BA290C" w:rsidP="00BA290C">
      <w:pPr>
        <w:pStyle w:val="BodyText"/>
      </w:pPr>
    </w:p>
    <w:p w:rsidR="00000000" w:rsidRPr="00BA290C" w:rsidP="0054432E">
      <w:pPr>
        <w:pStyle w:val="BodyText"/>
      </w:pPr>
      <w:r w:rsidRPr="00BA290C">
        <w:t>In the course of the above work, the candidate must:</w:t>
      </w:r>
    </w:p>
    <w:p w:rsidR="00000000" w:rsidRPr="00BA290C" w:rsidP="00BA290C">
      <w:pPr>
        <w:pStyle w:val="ListBullet"/>
      </w:pPr>
      <w:r w:rsidRPr="00BA290C">
        <w:t>confirm details of transaction, including dates, volume, side of spread, client order for the purpose of pricing</w:t>
      </w:r>
    </w:p>
    <w:p w:rsidR="00000000" w:rsidRPr="00BA290C" w:rsidP="00BA290C">
      <w:pPr>
        <w:pStyle w:val="ListBullet"/>
      </w:pPr>
      <w:r w:rsidRPr="00BA290C">
        <w:t>evaluate risks of proposed transaction against existing exposures and market conditions</w:t>
      </w:r>
    </w:p>
    <w:p w:rsidR="00000000" w:rsidRPr="00BA290C" w:rsidP="00BA290C">
      <w:pPr>
        <w:pStyle w:val="ListBullet"/>
      </w:pPr>
      <w:r w:rsidRPr="00BA290C">
        <w:t>calculate price of transaction.</w:t>
      </w:r>
    </w:p>
    <w:p w:rsidR="00000000" w:rsidRPr="00BA290C" w:rsidP="00BA290C">
      <w:pPr>
        <w:pStyle w:val="AllowPageBreak"/>
      </w:pPr>
    </w:p>
    <w:p w:rsidR="00000000" w:rsidRPr="00BA290C" w:rsidP="00BA290C">
      <w:pPr>
        <w:pStyle w:val="Heading1"/>
      </w:pPr>
      <w:bookmarkStart w:id="3" w:name="O_1075037"/>
      <w:bookmarkEnd w:id="3"/>
      <w:r w:rsidRPr="00BA290C">
        <w:t>Knowledge Evidence</w:t>
      </w:r>
    </w:p>
    <w:p w:rsidR="00000000" w:rsidRPr="00BA290C" w:rsidP="0054432E">
      <w:pPr>
        <w:pStyle w:val="BodyText"/>
      </w:pPr>
      <w:r w:rsidRPr="00BA290C">
        <w:t>The candidate must be able to demonstrate knowledge to complete the tasks outlined in the elements</w:t>
      </w:r>
      <w:r w:rsidRPr="00BA290C">
        <w:t>, performance criteria and foundation skills of this unit, including knowledge of:</w:t>
      </w:r>
    </w:p>
    <w:p w:rsidR="00000000" w:rsidRPr="00BA290C" w:rsidP="00BA290C">
      <w:pPr>
        <w:pStyle w:val="ListBullet"/>
      </w:pPr>
      <w:r w:rsidRPr="00BA290C">
        <w:t>organisational and regulatory factors which may impact pricing and products</w:t>
      </w:r>
      <w:r w:rsidRPr="00BA290C">
        <w:rPr>
          <w:rStyle w:val="Monospace"/>
        </w:rPr>
        <w:t xml:space="preserve"> </w:t>
      </w:r>
    </w:p>
    <w:p w:rsidR="00000000" w:rsidRPr="00BA290C" w:rsidP="00BA290C">
      <w:pPr>
        <w:pStyle w:val="ListBullet"/>
      </w:pPr>
      <w:r w:rsidRPr="00BA290C">
        <w:t>transaction pricing principles and input variables, and impact of changes</w:t>
      </w:r>
    </w:p>
    <w:p w:rsidR="00000000" w:rsidRPr="00BA290C" w:rsidP="00BA290C">
      <w:pPr>
        <w:pStyle w:val="ListBullet"/>
      </w:pPr>
      <w:r w:rsidRPr="00BA290C">
        <w:t>financial products in</w:t>
      </w:r>
      <w:r w:rsidRPr="00BA290C">
        <w:t xml:space="preserve"> a select asset class</w:t>
      </w:r>
    </w:p>
    <w:p w:rsidR="00000000" w:rsidRPr="00BA290C" w:rsidP="00BA290C">
      <w:pPr>
        <w:pStyle w:val="ListBullet"/>
      </w:pPr>
      <w:r w:rsidRPr="00BA290C">
        <w:t>market drivers and their impact on asset classes and transaction price, including market conditions and related market view</w:t>
      </w:r>
    </w:p>
    <w:p w:rsidR="00000000" w:rsidRPr="00BA290C" w:rsidP="00BA290C">
      <w:pPr>
        <w:pStyle w:val="ListBullet"/>
      </w:pPr>
      <w:r w:rsidRPr="00BA290C">
        <w:t>market conventions for pricing financial products and transactions</w:t>
      </w:r>
    </w:p>
    <w:p w:rsidR="00000000" w:rsidRPr="00BA290C" w:rsidP="00BA290C">
      <w:pPr>
        <w:pStyle w:val="ListBullet"/>
      </w:pPr>
      <w:r w:rsidRPr="00BA290C">
        <w:t>client order types – indicative, live, work</w:t>
      </w:r>
      <w:r w:rsidRPr="00BA290C">
        <w:t>ing an order and stop loss</w:t>
      </w:r>
    </w:p>
    <w:p w:rsidR="00000000" w:rsidRPr="00BA290C" w:rsidP="00BA290C">
      <w:pPr>
        <w:pStyle w:val="ListBullet"/>
      </w:pPr>
      <w:r w:rsidRPr="00BA290C">
        <w:t>organisational guidelines for managing client orders</w:t>
      </w:r>
    </w:p>
    <w:p w:rsidR="00000000" w:rsidRPr="00BA290C" w:rsidP="00BA290C">
      <w:pPr>
        <w:pStyle w:val="ListBullet"/>
      </w:pPr>
      <w:r w:rsidRPr="00BA290C">
        <w:t>methodologies to access and analyse complex data from multiple sources.</w:t>
      </w:r>
    </w:p>
    <w:p w:rsidR="00000000" w:rsidRPr="00BA290C" w:rsidP="00BA290C">
      <w:pPr>
        <w:pStyle w:val="AllowPageBreak"/>
      </w:pPr>
    </w:p>
    <w:p w:rsidR="00000000" w:rsidRPr="00BA290C" w:rsidP="00BA290C">
      <w:pPr>
        <w:pStyle w:val="Heading1"/>
      </w:pPr>
      <w:bookmarkStart w:id="4" w:name="O_1075036"/>
      <w:bookmarkEnd w:id="4"/>
      <w:r w:rsidRPr="00BA290C">
        <w:t>Assessment Conditions</w:t>
      </w:r>
    </w:p>
    <w:p w:rsidR="00000000" w:rsidRPr="00BA290C" w:rsidP="0054432E">
      <w:pPr>
        <w:pStyle w:val="BodyText"/>
      </w:pPr>
      <w:r w:rsidRPr="00BA290C">
        <w:t>Skills in this unit must be demonstrated in a workplace or simu</w:t>
      </w:r>
      <w:r w:rsidRPr="00BA290C">
        <w:t>lated environment where the conditions are typical of those in a working environment in this industry.</w:t>
      </w:r>
    </w:p>
    <w:p w:rsidR="00000000" w:rsidRPr="00BA290C" w:rsidP="0054432E">
      <w:pPr>
        <w:pStyle w:val="BodyText"/>
      </w:pPr>
      <w:r w:rsidRPr="00BA290C">
        <w:t>This includes access to:</w:t>
      </w:r>
    </w:p>
    <w:p w:rsidR="00000000" w:rsidRPr="00BA290C" w:rsidP="00BA290C">
      <w:pPr>
        <w:pStyle w:val="ListBullet"/>
      </w:pPr>
      <w:r w:rsidRPr="00BA290C">
        <w:t>office equipment, technology, software and consumables required to price financial transactions</w:t>
      </w:r>
    </w:p>
    <w:p w:rsidR="00000000" w:rsidRPr="00BA290C" w:rsidP="00BA290C">
      <w:pPr>
        <w:pStyle w:val="ListBullet"/>
      </w:pPr>
      <w:r w:rsidRPr="00BA290C">
        <w:t>financial markets operating sof</w:t>
      </w:r>
      <w:r w:rsidRPr="00BA290C">
        <w:t>tware systems and data required to produce the performance evidence.</w:t>
      </w:r>
    </w:p>
    <w:p w:rsidR="00000000" w:rsidRPr="00BA290C" w:rsidP="00BA290C">
      <w:pPr>
        <w:pStyle w:val="BodyText"/>
      </w:pPr>
    </w:p>
    <w:p w:rsidR="00000000" w:rsidRPr="00BA290C" w:rsidP="0054432E">
      <w:pPr>
        <w:pStyle w:val="BodyText"/>
      </w:pPr>
      <w:r w:rsidRPr="00BA290C">
        <w:t>Assessors of this unit must satisfy the requirements for assessors in applicable vocational education and training legislation, frameworks and/or standards.</w:t>
      </w:r>
    </w:p>
    <w:p w:rsidR="00000000" w:rsidRPr="00BA290C" w:rsidP="00BA290C">
      <w:pPr>
        <w:pStyle w:val="Heading1"/>
      </w:pPr>
      <w:bookmarkStart w:id="5" w:name="O_1075034"/>
      <w:bookmarkEnd w:id="5"/>
      <w:r w:rsidRPr="00BA290C">
        <w:t>Links</w:t>
      </w:r>
    </w:p>
    <w:p w:rsidR="00000000" w:rsidRPr="00BA290C" w:rsidP="0054432E">
      <w:pPr>
        <w:pStyle w:val="BodyText"/>
      </w:pPr>
      <w:r w:rsidRPr="00BA29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248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A290C" w:rsidP="00BA290C"/>
    <w:sectPr w:rsidSect="00BA29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0C" w:rsidRPr="0054432E" w:rsidP="00544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32E" w:rsidP="00BA2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432E" w:rsidP="00BA2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432E" w:rsidP="00BA2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90C" w:rsidRPr="0054432E" w:rsidP="00544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32E" w:rsidRPr="002D2AF8" w:rsidP="00BA2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FNSFMK611 Price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4432E" w:rsidP="00BA2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5C3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40FC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90C"/>
  </w:style>
  <w:style w:type="character" w:customStyle="1" w:styleId="Heading1Char">
    <w:name w:val="Heading 1 Char"/>
    <w:basedOn w:val="DefaultParagraphFont"/>
    <w:link w:val="Heading1"/>
    <w:rsid w:val="00BA2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9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9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90C"/>
    <w:rPr>
      <w:b/>
      <w:spacing w:val="0"/>
    </w:rPr>
  </w:style>
  <w:style w:type="paragraph" w:customStyle="1" w:styleId="SuperHeading">
    <w:name w:val="SuperHeading"/>
    <w:basedOn w:val="Normal"/>
    <w:rsid w:val="00BA2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BA290C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BA2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9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29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2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9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90C"/>
    <w:rPr>
      <w:i/>
    </w:rPr>
  </w:style>
  <w:style w:type="paragraph" w:styleId="Caption">
    <w:name w:val="caption"/>
    <w:basedOn w:val="BodyText"/>
    <w:next w:val="Normal"/>
    <w:qFormat/>
    <w:rsid w:val="00BA2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90C"/>
  </w:style>
  <w:style w:type="paragraph" w:styleId="TableofFigures">
    <w:name w:val="table of figures"/>
    <w:basedOn w:val="Normal"/>
    <w:next w:val="Normal"/>
    <w:semiHidden/>
    <w:rsid w:val="00BA2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9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290C"/>
    <w:rPr>
      <w:rFonts w:ascii="Wingdings" w:hAnsi="Wingdings"/>
    </w:rPr>
  </w:style>
  <w:style w:type="paragraph" w:customStyle="1" w:styleId="TableHeading">
    <w:name w:val="Table Heading"/>
    <w:basedOn w:val="HeadingBase"/>
    <w:rsid w:val="00BA2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90C"/>
    <w:rPr>
      <w:color w:val="0033CC"/>
      <w:u w:val="none"/>
    </w:rPr>
  </w:style>
  <w:style w:type="paragraph" w:customStyle="1" w:styleId="BodyTextRight">
    <w:name w:val="Body Text Right"/>
    <w:basedOn w:val="BodyText"/>
    <w:rsid w:val="00BA2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9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90C"/>
    <w:rPr>
      <w:sz w:val="32"/>
    </w:rPr>
  </w:style>
  <w:style w:type="paragraph" w:customStyle="1" w:styleId="HeadingProcedure">
    <w:name w:val="Heading Procedure"/>
    <w:basedOn w:val="HeadingBase"/>
    <w:next w:val="Normal"/>
    <w:rsid w:val="00BA2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90C"/>
    <w:pPr>
      <w:spacing w:before="60" w:after="60"/>
    </w:pPr>
  </w:style>
  <w:style w:type="paragraph" w:styleId="ListContinue">
    <w:name w:val="List Continue"/>
    <w:basedOn w:val="List"/>
    <w:rsid w:val="00BA290C"/>
    <w:pPr>
      <w:ind w:firstLine="0"/>
    </w:pPr>
  </w:style>
  <w:style w:type="paragraph" w:customStyle="1" w:styleId="ListNote">
    <w:name w:val="List Note"/>
    <w:basedOn w:val="List"/>
    <w:rsid w:val="00BA2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BA2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9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2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90C"/>
    <w:rPr>
      <w:b/>
      <w:smallCaps/>
    </w:rPr>
  </w:style>
  <w:style w:type="paragraph" w:customStyle="1" w:styleId="TableListNumber">
    <w:name w:val="Table List Number"/>
    <w:basedOn w:val="ListNumber"/>
    <w:rsid w:val="00BA2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90C"/>
    <w:pPr>
      <w:numPr>
        <w:numId w:val="8"/>
      </w:numPr>
    </w:pPr>
  </w:style>
  <w:style w:type="paragraph" w:customStyle="1" w:styleId="ListAlpha2">
    <w:name w:val="List Alpha 2"/>
    <w:basedOn w:val="List2"/>
    <w:rsid w:val="00BA290C"/>
    <w:pPr>
      <w:numPr>
        <w:numId w:val="7"/>
      </w:numPr>
    </w:pPr>
  </w:style>
  <w:style w:type="paragraph" w:styleId="List2">
    <w:name w:val="List 2"/>
    <w:basedOn w:val="BodyText"/>
    <w:rsid w:val="00BA2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9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9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290C"/>
    <w:pPr>
      <w:numPr>
        <w:numId w:val="3"/>
      </w:numPr>
    </w:pPr>
  </w:style>
  <w:style w:type="paragraph" w:styleId="ListContinue2">
    <w:name w:val="List Continue 2"/>
    <w:basedOn w:val="List2"/>
    <w:rsid w:val="00BA290C"/>
    <w:pPr>
      <w:ind w:firstLine="0"/>
    </w:pPr>
  </w:style>
  <w:style w:type="paragraph" w:styleId="ListContinue3">
    <w:name w:val="List Continue 3"/>
    <w:basedOn w:val="List3"/>
    <w:rsid w:val="00BA290C"/>
    <w:pPr>
      <w:ind w:left="1021" w:firstLine="0"/>
    </w:pPr>
  </w:style>
  <w:style w:type="paragraph" w:styleId="ListContinue4">
    <w:name w:val="List Continue 4"/>
    <w:basedOn w:val="List4"/>
    <w:rsid w:val="00BA290C"/>
    <w:pPr>
      <w:ind w:firstLine="0"/>
    </w:pPr>
  </w:style>
  <w:style w:type="paragraph" w:styleId="ListContinue5">
    <w:name w:val="List Continue 5"/>
    <w:basedOn w:val="List5"/>
    <w:rsid w:val="00BA290C"/>
    <w:pPr>
      <w:ind w:firstLine="0"/>
    </w:pPr>
  </w:style>
  <w:style w:type="paragraph" w:styleId="ListNumber3">
    <w:name w:val="List Number 3"/>
    <w:basedOn w:val="List3"/>
    <w:rsid w:val="00BA290C"/>
    <w:pPr>
      <w:numPr>
        <w:numId w:val="4"/>
      </w:numPr>
    </w:pPr>
  </w:style>
  <w:style w:type="paragraph" w:styleId="ListNumber4">
    <w:name w:val="List Number 4"/>
    <w:basedOn w:val="List4"/>
    <w:rsid w:val="00BA290C"/>
    <w:pPr>
      <w:numPr>
        <w:numId w:val="5"/>
      </w:numPr>
    </w:pPr>
  </w:style>
  <w:style w:type="paragraph" w:styleId="ListNumber5">
    <w:name w:val="List Number 5"/>
    <w:basedOn w:val="List5"/>
    <w:rsid w:val="00BA290C"/>
    <w:pPr>
      <w:numPr>
        <w:numId w:val="6"/>
      </w:numPr>
    </w:pPr>
  </w:style>
  <w:style w:type="paragraph" w:styleId="BlockText">
    <w:name w:val="Block Text"/>
    <w:basedOn w:val="Normal"/>
    <w:rsid w:val="00BA2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90C"/>
    <w:rPr>
      <w:sz w:val="16"/>
      <w:vertAlign w:val="superscript"/>
    </w:rPr>
  </w:style>
  <w:style w:type="character" w:customStyle="1" w:styleId="Symbols">
    <w:name w:val="Symbols"/>
    <w:basedOn w:val="DefaultParagraphFont"/>
    <w:rsid w:val="00BA290C"/>
    <w:rPr>
      <w:rFonts w:ascii="Symbol" w:hAnsi="Symbol"/>
    </w:rPr>
  </w:style>
  <w:style w:type="character" w:customStyle="1" w:styleId="MenuOptions">
    <w:name w:val="Menu Options"/>
    <w:basedOn w:val="DefaultParagraphFont"/>
    <w:rsid w:val="00BA2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90C"/>
    <w:rPr>
      <w:b/>
    </w:rPr>
  </w:style>
  <w:style w:type="character" w:customStyle="1" w:styleId="Underlined">
    <w:name w:val="Underlined"/>
    <w:basedOn w:val="DefaultParagraphFont"/>
    <w:rsid w:val="00BA290C"/>
    <w:rPr>
      <w:u w:val="single"/>
    </w:rPr>
  </w:style>
  <w:style w:type="paragraph" w:customStyle="1" w:styleId="TableBodyTextRight">
    <w:name w:val="Table Body Text Right"/>
    <w:basedOn w:val="TableBodyText"/>
    <w:rsid w:val="00BA2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90C"/>
    <w:rPr>
      <w:sz w:val="18"/>
    </w:rPr>
  </w:style>
  <w:style w:type="paragraph" w:customStyle="1" w:styleId="BodySmallRight">
    <w:name w:val="Body Small Right"/>
    <w:basedOn w:val="BodyTextRight"/>
    <w:rsid w:val="00BA290C"/>
    <w:rPr>
      <w:sz w:val="18"/>
      <w:szCs w:val="18"/>
    </w:rPr>
  </w:style>
  <w:style w:type="paragraph" w:customStyle="1" w:styleId="MarginEdition">
    <w:name w:val="Margin Edition"/>
    <w:basedOn w:val="MarginNote"/>
    <w:rsid w:val="00BA2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90C"/>
    <w:rPr>
      <w:sz w:val="2"/>
      <w:szCs w:val="2"/>
    </w:rPr>
  </w:style>
  <w:style w:type="character" w:customStyle="1" w:styleId="Small">
    <w:name w:val="Small"/>
    <w:basedOn w:val="DefaultParagraphFont"/>
    <w:rsid w:val="00BA290C"/>
    <w:rPr>
      <w:sz w:val="16"/>
    </w:rPr>
  </w:style>
  <w:style w:type="paragraph" w:customStyle="1" w:styleId="WideTable">
    <w:name w:val="Wide Table"/>
    <w:basedOn w:val="Normal"/>
    <w:rsid w:val="00BA2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90C"/>
  </w:style>
  <w:style w:type="paragraph" w:styleId="Quote">
    <w:name w:val="Quote"/>
    <w:basedOn w:val="Heading1"/>
    <w:link w:val="QuoteChar"/>
    <w:qFormat/>
    <w:rsid w:val="00BA2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90C"/>
    <w:pPr>
      <w:pageBreakBefore/>
    </w:pPr>
  </w:style>
  <w:style w:type="paragraph" w:customStyle="1" w:styleId="Border">
    <w:name w:val="Border"/>
    <w:basedOn w:val="Normal"/>
    <w:qFormat/>
    <w:rsid w:val="00BA2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90C"/>
    <w:rPr>
      <w:u w:val="single"/>
    </w:rPr>
  </w:style>
  <w:style w:type="character" w:customStyle="1" w:styleId="BoldandItalics">
    <w:name w:val="Bold and Italics"/>
    <w:qFormat/>
    <w:rsid w:val="00BA290C"/>
    <w:rPr>
      <w:b/>
      <w:i/>
      <w:u w:val="none"/>
    </w:rPr>
  </w:style>
  <w:style w:type="paragraph" w:styleId="BalloonText">
    <w:name w:val="Balloon Text"/>
    <w:basedOn w:val="Normal"/>
    <w:link w:val="BalloonTextChar"/>
    <w:rsid w:val="00BA2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90C"/>
    <w:pPr>
      <w:spacing w:before="0" w:after="0"/>
    </w:pPr>
  </w:style>
  <w:style w:type="paragraph" w:customStyle="1" w:styleId="BodyTextBold">
    <w:name w:val="Body Text Bold"/>
    <w:basedOn w:val="BodyText"/>
    <w:qFormat/>
    <w:rsid w:val="00BA290C"/>
    <w:rPr>
      <w:b/>
    </w:rPr>
  </w:style>
  <w:style w:type="character" w:styleId="Hyperlink">
    <w:name w:val="Hyperlink"/>
    <w:basedOn w:val="DefaultParagraphFont"/>
    <w:uiPriority w:val="99"/>
    <w:unhideWhenUsed/>
    <w:rsid w:val="00544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2190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FNSFMK611 Price financial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