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6837" w:rsidP="000868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FNSFMK602 Hedge financial products</w:t>
      </w:r>
      <w:r>
        <w:fldChar w:fldCharType="end"/>
      </w:r>
    </w:p>
    <w:p w:rsidR="00086837" w:rsidP="00086837">
      <w:pPr>
        <w:pStyle w:val="Version"/>
        <w:sectPr w:rsidSect="00216A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6A23" w:rsidP="00216A23">
      <w:pPr>
        <w:pStyle w:val="SuperHeading"/>
      </w:pPr>
      <w:r w:rsidRPr="00216A23">
        <w:t>Assessment Requirements for FNSFMK602 Hedge financial products</w:t>
      </w:r>
    </w:p>
    <w:p w:rsidR="00000000" w:rsidRPr="00216A23" w:rsidP="00216A23">
      <w:pPr>
        <w:pStyle w:val="Heading1"/>
      </w:pPr>
      <w:bookmarkStart w:id="1" w:name="O_676540"/>
      <w:bookmarkEnd w:id="1"/>
      <w:r w:rsidRPr="00216A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16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23" w:rsidP="00216A23">
            <w:pPr>
              <w:pStyle w:val="BodyText"/>
            </w:pPr>
            <w:r w:rsidRPr="00216A2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23">
            <w:pPr>
              <w:pStyle w:val="BodyText"/>
              <w:rPr>
                <w:lang w:val="en-NZ"/>
              </w:rPr>
            </w:pPr>
            <w:r w:rsidRPr="00216A23">
              <w:rPr>
                <w:rStyle w:val="SpecialBold"/>
              </w:rPr>
              <w:t>Comments</w:t>
            </w:r>
          </w:p>
        </w:tc>
      </w:tr>
      <w:tr w:rsidTr="00216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23">
            <w:pPr>
              <w:pStyle w:val="BodyText"/>
              <w:rPr>
                <w:lang w:val="en-NZ"/>
              </w:rPr>
            </w:pPr>
            <w:r w:rsidRPr="00216A2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23" w:rsidP="00216A23">
            <w:pPr>
              <w:pStyle w:val="BodyText"/>
            </w:pPr>
            <w:r w:rsidRPr="00216A23">
              <w:t>This version first released with FNS Financial Services Training Package Version 1.0.</w:t>
            </w:r>
          </w:p>
        </w:tc>
      </w:tr>
    </w:tbl>
    <w:p w:rsidR="00000000" w:rsidRPr="00216A23" w:rsidP="00216A23">
      <w:pPr>
        <w:pStyle w:val="BodyText"/>
      </w:pPr>
    </w:p>
    <w:p w:rsidR="00000000" w:rsidRPr="00216A23" w:rsidP="00216A23">
      <w:pPr>
        <w:pStyle w:val="AllowPageBreak"/>
      </w:pPr>
    </w:p>
    <w:p w:rsidR="00000000" w:rsidRPr="00216A23" w:rsidP="00216A23">
      <w:pPr>
        <w:pStyle w:val="Heading1"/>
      </w:pPr>
      <w:bookmarkStart w:id="2" w:name="O_676541"/>
      <w:bookmarkEnd w:id="2"/>
      <w:r w:rsidRPr="00216A23">
        <w:t>Performance Evidence</w:t>
      </w:r>
    </w:p>
    <w:p w:rsidR="00000000" w:rsidRPr="00216A23" w:rsidP="00086837">
      <w:pPr>
        <w:pStyle w:val="BodyText"/>
      </w:pPr>
      <w:r w:rsidRPr="00216A23">
        <w:t>Evidence of the ability to:</w:t>
      </w:r>
    </w:p>
    <w:p w:rsidR="00000000" w:rsidRPr="00216A23" w:rsidP="00216A23">
      <w:pPr>
        <w:pStyle w:val="ListBullet"/>
      </w:pPr>
      <w:r w:rsidRPr="00216A23">
        <w:t>complete hedge financial transactions and enter into organisational systems</w:t>
      </w:r>
    </w:p>
    <w:p w:rsidR="00000000" w:rsidRPr="00216A23" w:rsidP="00216A23">
      <w:pPr>
        <w:pStyle w:val="ListBullet"/>
      </w:pPr>
      <w:r w:rsidRPr="00216A23">
        <w:t>evaluate and adjust financial positions</w:t>
      </w:r>
    </w:p>
    <w:p w:rsidR="00000000" w:rsidRPr="00216A23" w:rsidP="00216A23">
      <w:pPr>
        <w:pStyle w:val="ListBullet"/>
      </w:pPr>
      <w:r w:rsidRPr="00216A23">
        <w:t>interpret and comply with organisational trading rules and limits.</w:t>
      </w:r>
    </w:p>
    <w:p w:rsidR="00000000" w:rsidRPr="00216A23" w:rsidP="00216A23">
      <w:pPr>
        <w:pStyle w:val="BodyText"/>
      </w:pPr>
    </w:p>
    <w:p w:rsidR="00000000" w:rsidRPr="00216A23" w:rsidP="00086837">
      <w:pPr>
        <w:pStyle w:val="BodyText"/>
      </w:pPr>
      <w:r w:rsidRPr="00216A23">
        <w:t>Note: If a specific volume or frequency is not stated, then evidence must be provided at least once.</w:t>
      </w:r>
    </w:p>
    <w:p w:rsidR="00000000" w:rsidRPr="00216A23" w:rsidP="00216A23">
      <w:pPr>
        <w:pStyle w:val="Heading1"/>
      </w:pPr>
      <w:bookmarkStart w:id="3" w:name="O_676542"/>
      <w:bookmarkEnd w:id="3"/>
      <w:r w:rsidRPr="00216A23">
        <w:t>Knowledge Evidence</w:t>
      </w:r>
    </w:p>
    <w:p w:rsidR="00000000" w:rsidRPr="00216A23" w:rsidP="00086837">
      <w:pPr>
        <w:pStyle w:val="BodyText"/>
      </w:pPr>
      <w:r w:rsidRPr="00216A23">
        <w:t>To complete the unit requirements safely and effectively, the individual must:</w:t>
      </w:r>
    </w:p>
    <w:p w:rsidR="00000000" w:rsidRPr="00216A23" w:rsidP="00216A23">
      <w:pPr>
        <w:pStyle w:val="ListBullet"/>
      </w:pPr>
      <w:r w:rsidRPr="00216A23">
        <w:t>compare and contrast financial risk ana</w:t>
      </w:r>
      <w:r w:rsidRPr="00216A23">
        <w:t>lysis techniques</w:t>
      </w:r>
    </w:p>
    <w:p w:rsidR="00000000" w:rsidRPr="00216A23" w:rsidP="00216A23">
      <w:pPr>
        <w:pStyle w:val="ListBullet"/>
      </w:pPr>
      <w:r w:rsidRPr="00216A23">
        <w:t>analyse and describe financial market reports, including profit and loss reports</w:t>
      </w:r>
    </w:p>
    <w:p w:rsidR="00000000" w:rsidRPr="00216A23" w:rsidP="00216A23">
      <w:pPr>
        <w:pStyle w:val="ListBullet"/>
      </w:pPr>
      <w:r w:rsidRPr="00216A23">
        <w:t>describe the key features of organisational requirements relating to financial trading</w:t>
      </w:r>
    </w:p>
    <w:p w:rsidR="00000000" w:rsidRPr="00216A23" w:rsidP="00216A23">
      <w:pPr>
        <w:pStyle w:val="ListBullet"/>
      </w:pPr>
      <w:r w:rsidRPr="00216A23">
        <w:t>identify and classify organisational transactions limits</w:t>
      </w:r>
    </w:p>
    <w:p w:rsidR="00000000" w:rsidRPr="00216A23" w:rsidP="00216A23">
      <w:pPr>
        <w:pStyle w:val="ListBullet"/>
      </w:pPr>
      <w:r w:rsidRPr="00216A23">
        <w:t>assess the imp</w:t>
      </w:r>
      <w:r w:rsidRPr="00216A23">
        <w:t>act of the following key economic features when hedging financial products:</w:t>
      </w:r>
    </w:p>
    <w:p w:rsidR="00000000" w:rsidRPr="00216A23" w:rsidP="00216A23">
      <w:pPr>
        <w:pStyle w:val="ListBullet2"/>
      </w:pPr>
      <w:r w:rsidRPr="00216A23">
        <w:t>characteristics and impacts of economic and business cycles</w:t>
      </w:r>
    </w:p>
    <w:p w:rsidR="00000000" w:rsidRPr="00216A23" w:rsidP="00216A23">
      <w:pPr>
        <w:pStyle w:val="ListBullet2"/>
      </w:pPr>
      <w:r w:rsidRPr="00216A23">
        <w:t>monetary and fiscal policies</w:t>
      </w:r>
    </w:p>
    <w:p w:rsidR="00000000" w:rsidRPr="00216A23" w:rsidP="00216A23">
      <w:pPr>
        <w:pStyle w:val="ListBullet2"/>
      </w:pPr>
      <w:r w:rsidRPr="00216A23">
        <w:t>interest rates, exchange rates and inflation</w:t>
      </w:r>
    </w:p>
    <w:p w:rsidR="00000000" w:rsidRPr="00216A23" w:rsidP="00216A23">
      <w:pPr>
        <w:pStyle w:val="ListBullet"/>
      </w:pPr>
      <w:r w:rsidRPr="00216A23">
        <w:t xml:space="preserve">compare and contrast the range of financial </w:t>
      </w:r>
      <w:r w:rsidRPr="00216A23">
        <w:t>market products available.</w:t>
      </w:r>
    </w:p>
    <w:p w:rsidR="00000000" w:rsidRPr="00216A23" w:rsidP="00216A23">
      <w:pPr>
        <w:pStyle w:val="AllowPageBreak"/>
      </w:pPr>
    </w:p>
    <w:p w:rsidR="00000000" w:rsidRPr="00216A23" w:rsidP="00216A23">
      <w:pPr>
        <w:pStyle w:val="Heading1"/>
      </w:pPr>
      <w:bookmarkStart w:id="4" w:name="O_676543"/>
      <w:bookmarkEnd w:id="4"/>
      <w:r w:rsidRPr="00216A23">
        <w:t>Assessment Conditions</w:t>
      </w:r>
    </w:p>
    <w:p w:rsidR="00000000" w:rsidRPr="00216A23" w:rsidP="00086837">
      <w:pPr>
        <w:pStyle w:val="BodyText"/>
      </w:pPr>
      <w:r w:rsidRPr="00216A23">
        <w:t xml:space="preserve">Assessment must be conducted in a safe environment where evidence gathered demonstrates consistent performance of typical activities experienced </w:t>
      </w:r>
      <w:r w:rsidRPr="00216A23">
        <w:t>in the financial markets field of work and include access to:</w:t>
      </w:r>
    </w:p>
    <w:p w:rsidR="00000000" w:rsidRPr="00216A23" w:rsidP="00216A23">
      <w:pPr>
        <w:pStyle w:val="ListBullet"/>
      </w:pPr>
      <w:r w:rsidRPr="00216A23">
        <w:t>office equipment, technology, software and consumables</w:t>
      </w:r>
    </w:p>
    <w:p w:rsidR="00000000" w:rsidRPr="00216A23" w:rsidP="00216A23">
      <w:pPr>
        <w:pStyle w:val="ListBullet"/>
      </w:pPr>
      <w:r w:rsidRPr="00216A23">
        <w:t>financial services product information</w:t>
      </w:r>
    </w:p>
    <w:p w:rsidR="00000000" w:rsidRPr="00216A23" w:rsidP="00216A23">
      <w:pPr>
        <w:pStyle w:val="ListBullet"/>
      </w:pPr>
      <w:r w:rsidRPr="00216A23">
        <w:t>dealing system and data.</w:t>
      </w:r>
    </w:p>
    <w:p w:rsidR="00000000" w:rsidRPr="00216A23" w:rsidP="00216A23">
      <w:pPr>
        <w:pStyle w:val="BodyText"/>
      </w:pPr>
    </w:p>
    <w:p w:rsidR="00000000" w:rsidRPr="00216A23" w:rsidP="00086837">
      <w:pPr>
        <w:pStyle w:val="BodyText"/>
      </w:pPr>
      <w:r w:rsidRPr="00216A23">
        <w:t>Assessors must satisfy NVR/AQTF assessor requirements.</w:t>
      </w:r>
    </w:p>
    <w:p w:rsidR="00000000" w:rsidRPr="00216A23" w:rsidP="00216A23">
      <w:pPr>
        <w:pStyle w:val="Heading1"/>
      </w:pPr>
      <w:bookmarkStart w:id="5" w:name="O_676546"/>
      <w:bookmarkEnd w:id="5"/>
      <w:r w:rsidRPr="00216A23">
        <w:t>L</w:t>
      </w:r>
      <w:r w:rsidRPr="00216A23">
        <w:t>inks</w:t>
      </w:r>
    </w:p>
    <w:p w:rsidR="00000000" w:rsidRPr="00216A23" w:rsidP="00086837">
      <w:pPr>
        <w:pStyle w:val="BodyText"/>
      </w:pPr>
      <w:r w:rsidRPr="00216A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607C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16A23" w:rsidP="00216A23"/>
    <w:sectPr w:rsidSect="00216A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A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A23" w:rsidRPr="00086837" w:rsidP="000868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A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837" w:rsidP="00216A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6837" w:rsidP="00216A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86837" w:rsidP="00216A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A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8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6A23" w:rsidRPr="00086837" w:rsidP="000868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A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837" w:rsidRPr="002D2AF8" w:rsidP="00216A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FNSFMK602 Hedge financial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2021</w:t>
    </w:r>
    <w:r>
      <w:fldChar w:fldCharType="end"/>
    </w:r>
  </w:p>
  <w:p w:rsidR="00086837" w:rsidP="00216A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FAED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829E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4839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A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6A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6A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6A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6A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6A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6A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6A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6A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6A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6A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6A23"/>
  </w:style>
  <w:style w:type="character" w:customStyle="1" w:styleId="Heading1Char">
    <w:name w:val="Heading 1 Char"/>
    <w:basedOn w:val="DefaultParagraphFont"/>
    <w:link w:val="Heading1"/>
    <w:rsid w:val="00216A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6A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6A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6A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6A23"/>
    <w:rPr>
      <w:b/>
      <w:spacing w:val="0"/>
    </w:rPr>
  </w:style>
  <w:style w:type="paragraph" w:styleId="ListBullet2">
    <w:name w:val="List Bullet 2"/>
    <w:basedOn w:val="List2"/>
    <w:rsid w:val="00216A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6A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6A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6A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6A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6A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6A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6A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6A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6A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6A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6A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6A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6A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6A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6A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6A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6A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6A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6A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6A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6A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6A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6A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6A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6A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6A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6A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6A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6A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6A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6A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6A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6A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6A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6A23"/>
    <w:rPr>
      <w:i/>
    </w:rPr>
  </w:style>
  <w:style w:type="paragraph" w:styleId="Caption">
    <w:name w:val="caption"/>
    <w:basedOn w:val="BodyText"/>
    <w:next w:val="Normal"/>
    <w:qFormat/>
    <w:rsid w:val="00216A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6A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6A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6A23"/>
  </w:style>
  <w:style w:type="paragraph" w:styleId="TableofFigures">
    <w:name w:val="table of figures"/>
    <w:basedOn w:val="Normal"/>
    <w:next w:val="Normal"/>
    <w:semiHidden/>
    <w:rsid w:val="00216A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6A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6A23"/>
    <w:rPr>
      <w:rFonts w:ascii="Wingdings" w:hAnsi="Wingdings"/>
    </w:rPr>
  </w:style>
  <w:style w:type="paragraph" w:customStyle="1" w:styleId="TableHeading">
    <w:name w:val="Table Heading"/>
    <w:basedOn w:val="HeadingBase"/>
    <w:rsid w:val="00216A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6A23"/>
    <w:rPr>
      <w:color w:val="0033CC"/>
      <w:u w:val="none"/>
    </w:rPr>
  </w:style>
  <w:style w:type="paragraph" w:customStyle="1" w:styleId="BodyTextRight">
    <w:name w:val="Body Text Right"/>
    <w:basedOn w:val="BodyText"/>
    <w:rsid w:val="00216A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6A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6A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6A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6A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6A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6A23"/>
    <w:rPr>
      <w:sz w:val="32"/>
    </w:rPr>
  </w:style>
  <w:style w:type="paragraph" w:customStyle="1" w:styleId="HeadingProcedure">
    <w:name w:val="Heading Procedure"/>
    <w:basedOn w:val="HeadingBase"/>
    <w:next w:val="Normal"/>
    <w:rsid w:val="00216A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6A23"/>
    <w:pPr>
      <w:spacing w:before="60" w:after="60"/>
    </w:pPr>
  </w:style>
  <w:style w:type="paragraph" w:styleId="ListContinue">
    <w:name w:val="List Continue"/>
    <w:basedOn w:val="List"/>
    <w:rsid w:val="00216A23"/>
    <w:pPr>
      <w:ind w:firstLine="0"/>
    </w:pPr>
  </w:style>
  <w:style w:type="paragraph" w:customStyle="1" w:styleId="ListNote">
    <w:name w:val="List Note"/>
    <w:basedOn w:val="List"/>
    <w:rsid w:val="00216A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6A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6A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6A23"/>
    <w:rPr>
      <w:rFonts w:ascii="Courier New" w:hAnsi="Courier New"/>
    </w:rPr>
  </w:style>
  <w:style w:type="paragraph" w:customStyle="1" w:styleId="NoteBullet">
    <w:name w:val="Note Bullet"/>
    <w:basedOn w:val="Note"/>
    <w:rsid w:val="00216A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6A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6A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6A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6A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6A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6A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6A23"/>
    <w:rPr>
      <w:b/>
      <w:smallCaps/>
    </w:rPr>
  </w:style>
  <w:style w:type="paragraph" w:customStyle="1" w:styleId="TableListNumber">
    <w:name w:val="Table List Number"/>
    <w:basedOn w:val="ListNumber"/>
    <w:rsid w:val="00216A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6A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6A23"/>
    <w:pPr>
      <w:numPr>
        <w:numId w:val="9"/>
      </w:numPr>
    </w:pPr>
  </w:style>
  <w:style w:type="paragraph" w:customStyle="1" w:styleId="ListAlpha2">
    <w:name w:val="List Alpha 2"/>
    <w:basedOn w:val="List2"/>
    <w:rsid w:val="00216A23"/>
    <w:pPr>
      <w:numPr>
        <w:numId w:val="8"/>
      </w:numPr>
    </w:pPr>
  </w:style>
  <w:style w:type="paragraph" w:styleId="List2">
    <w:name w:val="List 2"/>
    <w:basedOn w:val="BodyText"/>
    <w:rsid w:val="00216A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6A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6A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6A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6A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6A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6A23"/>
    <w:pPr>
      <w:numPr>
        <w:numId w:val="4"/>
      </w:numPr>
    </w:pPr>
  </w:style>
  <w:style w:type="paragraph" w:styleId="ListContinue2">
    <w:name w:val="List Continue 2"/>
    <w:basedOn w:val="List2"/>
    <w:rsid w:val="00216A23"/>
    <w:pPr>
      <w:ind w:firstLine="0"/>
    </w:pPr>
  </w:style>
  <w:style w:type="paragraph" w:styleId="ListContinue3">
    <w:name w:val="List Continue 3"/>
    <w:basedOn w:val="List3"/>
    <w:rsid w:val="00216A23"/>
    <w:pPr>
      <w:ind w:left="1021" w:firstLine="0"/>
    </w:pPr>
  </w:style>
  <w:style w:type="paragraph" w:styleId="ListContinue4">
    <w:name w:val="List Continue 4"/>
    <w:basedOn w:val="List4"/>
    <w:rsid w:val="00216A23"/>
    <w:pPr>
      <w:ind w:firstLine="0"/>
    </w:pPr>
  </w:style>
  <w:style w:type="paragraph" w:styleId="ListContinue5">
    <w:name w:val="List Continue 5"/>
    <w:basedOn w:val="List5"/>
    <w:rsid w:val="00216A23"/>
    <w:pPr>
      <w:ind w:firstLine="0"/>
    </w:pPr>
  </w:style>
  <w:style w:type="paragraph" w:styleId="ListNumber3">
    <w:name w:val="List Number 3"/>
    <w:basedOn w:val="List3"/>
    <w:rsid w:val="00216A23"/>
    <w:pPr>
      <w:numPr>
        <w:numId w:val="5"/>
      </w:numPr>
    </w:pPr>
  </w:style>
  <w:style w:type="paragraph" w:styleId="ListNumber4">
    <w:name w:val="List Number 4"/>
    <w:basedOn w:val="List4"/>
    <w:rsid w:val="00216A23"/>
    <w:pPr>
      <w:numPr>
        <w:numId w:val="6"/>
      </w:numPr>
    </w:pPr>
  </w:style>
  <w:style w:type="paragraph" w:styleId="ListNumber5">
    <w:name w:val="List Number 5"/>
    <w:basedOn w:val="List5"/>
    <w:rsid w:val="00216A23"/>
    <w:pPr>
      <w:numPr>
        <w:numId w:val="7"/>
      </w:numPr>
    </w:pPr>
  </w:style>
  <w:style w:type="paragraph" w:styleId="BlockText">
    <w:name w:val="Block Text"/>
    <w:basedOn w:val="Normal"/>
    <w:rsid w:val="00216A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6A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6A23"/>
    <w:rPr>
      <w:sz w:val="16"/>
      <w:vertAlign w:val="superscript"/>
    </w:rPr>
  </w:style>
  <w:style w:type="character" w:customStyle="1" w:styleId="Symbols">
    <w:name w:val="Symbols"/>
    <w:basedOn w:val="DefaultParagraphFont"/>
    <w:rsid w:val="00216A23"/>
    <w:rPr>
      <w:rFonts w:ascii="Symbol" w:hAnsi="Symbol"/>
    </w:rPr>
  </w:style>
  <w:style w:type="character" w:customStyle="1" w:styleId="MenuOptions">
    <w:name w:val="Menu Options"/>
    <w:basedOn w:val="DefaultParagraphFont"/>
    <w:rsid w:val="00216A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6A23"/>
    <w:rPr>
      <w:b/>
    </w:rPr>
  </w:style>
  <w:style w:type="character" w:customStyle="1" w:styleId="Underlined">
    <w:name w:val="Underlined"/>
    <w:basedOn w:val="DefaultParagraphFont"/>
    <w:rsid w:val="00216A23"/>
    <w:rPr>
      <w:u w:val="single"/>
    </w:rPr>
  </w:style>
  <w:style w:type="paragraph" w:customStyle="1" w:styleId="TableBodyTextRight">
    <w:name w:val="Table Body Text Right"/>
    <w:basedOn w:val="TableBodyText"/>
    <w:rsid w:val="00216A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6A23"/>
    <w:rPr>
      <w:sz w:val="18"/>
    </w:rPr>
  </w:style>
  <w:style w:type="paragraph" w:customStyle="1" w:styleId="BodySmallRight">
    <w:name w:val="Body Small Right"/>
    <w:basedOn w:val="BodyTextRight"/>
    <w:rsid w:val="00216A23"/>
    <w:rPr>
      <w:sz w:val="18"/>
      <w:szCs w:val="18"/>
    </w:rPr>
  </w:style>
  <w:style w:type="paragraph" w:customStyle="1" w:styleId="MarginEdition">
    <w:name w:val="Margin Edition"/>
    <w:basedOn w:val="MarginNote"/>
    <w:rsid w:val="00216A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6A23"/>
    <w:rPr>
      <w:sz w:val="2"/>
      <w:szCs w:val="2"/>
    </w:rPr>
  </w:style>
  <w:style w:type="character" w:customStyle="1" w:styleId="Small">
    <w:name w:val="Small"/>
    <w:basedOn w:val="DefaultParagraphFont"/>
    <w:rsid w:val="00216A23"/>
    <w:rPr>
      <w:sz w:val="16"/>
    </w:rPr>
  </w:style>
  <w:style w:type="paragraph" w:customStyle="1" w:styleId="WideTable">
    <w:name w:val="Wide Table"/>
    <w:basedOn w:val="Normal"/>
    <w:rsid w:val="00216A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6A23"/>
  </w:style>
  <w:style w:type="paragraph" w:styleId="Quote">
    <w:name w:val="Quote"/>
    <w:basedOn w:val="Heading1"/>
    <w:link w:val="QuoteChar"/>
    <w:qFormat/>
    <w:rsid w:val="00216A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6A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6A23"/>
    <w:pPr>
      <w:pageBreakBefore/>
    </w:pPr>
  </w:style>
  <w:style w:type="paragraph" w:customStyle="1" w:styleId="Border">
    <w:name w:val="Border"/>
    <w:basedOn w:val="Normal"/>
    <w:qFormat/>
    <w:rsid w:val="00216A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6A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A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A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6A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6A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6A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6A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6A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6A23"/>
    <w:rPr>
      <w:u w:val="single"/>
    </w:rPr>
  </w:style>
  <w:style w:type="character" w:customStyle="1" w:styleId="BoldandItalics">
    <w:name w:val="Bold and Italics"/>
    <w:qFormat/>
    <w:rsid w:val="00216A23"/>
    <w:rPr>
      <w:b/>
      <w:i/>
      <w:u w:val="none"/>
    </w:rPr>
  </w:style>
  <w:style w:type="paragraph" w:styleId="BalloonText">
    <w:name w:val="Balloon Text"/>
    <w:basedOn w:val="Normal"/>
    <w:link w:val="BalloonTextChar"/>
    <w:rsid w:val="00216A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6A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6A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6A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6A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6A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6A23"/>
    <w:pPr>
      <w:spacing w:before="0" w:after="0"/>
    </w:pPr>
  </w:style>
  <w:style w:type="paragraph" w:customStyle="1" w:styleId="BodyTextBold">
    <w:name w:val="Body Text Bold"/>
    <w:basedOn w:val="BodyText"/>
    <w:qFormat/>
    <w:rsid w:val="00216A23"/>
    <w:rPr>
      <w:b/>
    </w:rPr>
  </w:style>
  <w:style w:type="character" w:styleId="Hyperlink">
    <w:name w:val="Hyperlink"/>
    <w:basedOn w:val="DefaultParagraphFont"/>
    <w:uiPriority w:val="99"/>
    <w:unhideWhenUsed/>
    <w:rsid w:val="000868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1758</Characters>
  <Application>Microsoft Office Word</Application>
  <DocSecurity>0</DocSecurity>
  <Lines>54</Lines>
  <Paragraphs>41</Paragraphs>
  <ScaleCrop>false</ScaleCrop>
  <Company>Author-it Software Corporation Ltd.</Company>
  <LinksUpToDate>false</LinksUpToDate>
  <CharactersWithSpaces>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FNSFMK602 Hedge financial products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2021-02-12T09:30:00Z</dcterms:created>
  <dcterms:modified xsi:type="dcterms:W3CDTF">2021-02-12T09:30:00Z</dcterms:modified>
</cp:coreProperties>
</file>