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B8B" w:rsidP="006E6B8B">
      <w:pPr>
        <w:pStyle w:val="Title"/>
      </w:pPr>
      <w:r>
        <w:fldChar w:fldCharType="begin"/>
      </w:r>
      <w:r>
        <w:instrText xml:space="preserve"> TITLE   \* MERGEFORMAT </w:instrText>
      </w:r>
      <w:r>
        <w:fldChar w:fldCharType="separate"/>
      </w:r>
      <w:r>
        <w:t>FNSFMK525 Analyse clients’ financial risk</w:t>
      </w:r>
      <w:r>
        <w:fldChar w:fldCharType="end"/>
      </w:r>
    </w:p>
    <w:p w:rsidR="006E6B8B" w:rsidP="006E6B8B">
      <w:pPr>
        <w:pStyle w:val="Version"/>
        <w:sectPr w:rsidSect="001B71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1A3" w:rsidP="001B71A3">
      <w:pPr>
        <w:pStyle w:val="SuperHeading"/>
      </w:pPr>
      <w:r w:rsidRPr="001B71A3">
        <w:t>FNSFMK525 Analyse clients</w:t>
      </w:r>
      <w:r>
        <w:t>’</w:t>
      </w:r>
      <w:r w:rsidRPr="001B71A3">
        <w:t xml:space="preserve"> financial risk</w:t>
      </w:r>
    </w:p>
    <w:p w:rsidR="00000000" w:rsidRPr="001B71A3" w:rsidP="001B71A3">
      <w:pPr>
        <w:pStyle w:val="Heading1"/>
      </w:pPr>
      <w:bookmarkStart w:id="1" w:name="O_1131712"/>
      <w:bookmarkEnd w:id="1"/>
      <w:r w:rsidRPr="001B71A3">
        <w:t>Modification History</w:t>
      </w:r>
    </w:p>
    <w:tbl>
      <w:tblPr>
        <w:tblW w:w="0" w:type="auto"/>
        <w:tblLayout w:type="fixed"/>
        <w:tblCellMar>
          <w:left w:w="62" w:type="dxa"/>
          <w:right w:w="62" w:type="dxa"/>
        </w:tblCellMar>
        <w:tblLook w:val="0000"/>
      </w:tblPr>
      <w:tblGrid>
        <w:gridCol w:w="3091"/>
        <w:gridCol w:w="5873"/>
      </w:tblGrid>
      <w:tr w:rsidTr="001B71A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BodyText"/>
            </w:pPr>
            <w:r w:rsidRPr="001B71A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rPr>
                <w:rStyle w:val="SpecialBold"/>
              </w:rPr>
              <w:t>Comments</w:t>
            </w:r>
          </w:p>
        </w:tc>
      </w:tr>
      <w:tr w:rsidTr="001B71A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BodyText"/>
            </w:pPr>
            <w:r w:rsidRPr="001B71A3">
              <w:t>This version first released with FNS Financial Services Training Package Version 5.0.</w:t>
            </w:r>
          </w:p>
        </w:tc>
      </w:tr>
    </w:tbl>
    <w:p w:rsidR="00000000" w:rsidRPr="001B71A3" w:rsidP="001B71A3">
      <w:pPr>
        <w:pStyle w:val="BodyText"/>
      </w:pPr>
    </w:p>
    <w:p w:rsidR="00000000" w:rsidRPr="001B71A3" w:rsidP="001B71A3">
      <w:pPr>
        <w:pStyle w:val="AllowPageBreak"/>
      </w:pPr>
    </w:p>
    <w:p w:rsidR="00000000" w:rsidRPr="001B71A3" w:rsidP="001B71A3">
      <w:pPr>
        <w:pStyle w:val="Heading1"/>
      </w:pPr>
      <w:bookmarkStart w:id="2" w:name="O_1131717"/>
      <w:bookmarkEnd w:id="2"/>
      <w:r w:rsidRPr="001B71A3">
        <w:t>Application</w:t>
      </w:r>
    </w:p>
    <w:p w:rsidR="00000000" w:rsidRPr="001B71A3" w:rsidP="006E6B8B">
      <w:pPr>
        <w:pStyle w:val="BodyText"/>
      </w:pPr>
      <w:r w:rsidRPr="001B71A3">
        <w:t xml:space="preserve">This unit describes the skills and knowledge required to determine a client’s financial </w:t>
      </w:r>
      <w:r w:rsidRPr="001B71A3">
        <w:t>risk profile, assess risk management options, produce detailed reports, and provide findings to authorised representatives and other stakeholders.</w:t>
      </w:r>
    </w:p>
    <w:p w:rsidR="00000000" w:rsidRPr="001B71A3" w:rsidP="006E6B8B">
      <w:pPr>
        <w:pStyle w:val="BodyText"/>
      </w:pPr>
      <w:r w:rsidRPr="001B71A3">
        <w:t>The unit applies to those with specialised knowledge who use analytical skills and systematic approaches to a</w:t>
      </w:r>
      <w:r w:rsidRPr="001B71A3">
        <w:t>dvise and make recommendations in their area of responsibility. Information relating to clients’ financial risk may come from authorised representatives, including financial advisers, or from shareholders, financial organisations, stockbrokers, trustees, a</w:t>
      </w:r>
      <w:r w:rsidRPr="001B71A3">
        <w:t>gents and intermediaries.</w:t>
      </w:r>
    </w:p>
    <w:p w:rsidR="00000000" w:rsidRPr="001B71A3" w:rsidP="006E6B8B">
      <w:pPr>
        <w:pStyle w:val="BodyText"/>
      </w:pPr>
      <w:r w:rsidRPr="001B71A3">
        <w:t>Work functions in the occupational areas where this unit may be used are subject to regulatory requirements. Users are advised to check with the relevant state and territory regulatory authorities to confirm those requirements.</w:t>
      </w:r>
    </w:p>
    <w:p w:rsidR="00000000" w:rsidRPr="001B71A3" w:rsidP="001B71A3">
      <w:pPr>
        <w:pStyle w:val="Heading1"/>
      </w:pPr>
      <w:bookmarkStart w:id="3" w:name="O_1131716"/>
      <w:bookmarkEnd w:id="3"/>
      <w:r w:rsidRPr="001B71A3">
        <w:t>Unit Sector</w:t>
      </w:r>
    </w:p>
    <w:p w:rsidR="00000000" w:rsidRPr="001B71A3" w:rsidP="006E6B8B">
      <w:pPr>
        <w:pStyle w:val="BodyText"/>
      </w:pPr>
      <w:r w:rsidRPr="001B71A3">
        <w:t>Financial markets</w:t>
      </w:r>
    </w:p>
    <w:p w:rsidR="00000000" w:rsidRPr="001B71A3" w:rsidP="001B71A3">
      <w:pPr>
        <w:pStyle w:val="Heading1"/>
      </w:pPr>
      <w:bookmarkStart w:id="4" w:name="O_1131715"/>
      <w:bookmarkEnd w:id="4"/>
      <w:r w:rsidRPr="001B71A3">
        <w:t>Elements and Performance Criteria</w:t>
      </w:r>
    </w:p>
    <w:tbl>
      <w:tblPr>
        <w:tblW w:w="9568" w:type="dxa"/>
        <w:tblLayout w:type="fixed"/>
        <w:tblCellMar>
          <w:left w:w="62" w:type="dxa"/>
          <w:right w:w="62" w:type="dxa"/>
        </w:tblCellMar>
        <w:tblLook w:val="0000"/>
      </w:tblPr>
      <w:tblGrid>
        <w:gridCol w:w="2696"/>
        <w:gridCol w:w="6872"/>
      </w:tblGrid>
      <w:tr w:rsidTr="001B71A3">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BodyText"/>
            </w:pPr>
            <w:r w:rsidRPr="001B71A3">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rPr>
                <w:rStyle w:val="SpecialBold"/>
              </w:rPr>
              <w:t>PERFORMANCE CRITERIA</w:t>
            </w:r>
          </w:p>
        </w:tc>
      </w:tr>
      <w:tr w:rsidTr="001B71A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BodyText"/>
            </w:pPr>
            <w:r w:rsidRPr="001B71A3">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rPr>
                <w:rStyle w:val="Emphasis"/>
              </w:rPr>
              <w:t>Performance criteria describe the performance needed to demonstrate achievement of the element.</w:t>
            </w:r>
          </w:p>
        </w:tc>
      </w:tr>
      <w:tr w:rsidTr="001B71A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List"/>
              <w:rPr>
                <w:lang w:val="en-NZ"/>
              </w:rPr>
            </w:pPr>
            <w:r w:rsidRPr="001B71A3">
              <w:t>1. Determine client’s financial situation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List"/>
            </w:pPr>
            <w:r w:rsidRPr="001B71A3">
              <w:t>1.1 Confirm client’s financial needs, expectations and objectives according to organisational requir</w:t>
            </w:r>
            <w:r w:rsidRPr="001B71A3">
              <w:t>ements</w:t>
            </w:r>
          </w:p>
          <w:p w:rsidR="00000000" w:rsidRPr="001B71A3" w:rsidP="001B71A3">
            <w:pPr>
              <w:pStyle w:val="List"/>
            </w:pPr>
            <w:r w:rsidRPr="001B71A3">
              <w:t>1.2 Obtain valid and relevant information to determine complexity of client needs and client’s current asset and liability management framework</w:t>
            </w:r>
          </w:p>
          <w:p w:rsidR="00000000" w:rsidRPr="001B71A3" w:rsidP="001B71A3">
            <w:pPr>
              <w:pStyle w:val="List"/>
            </w:pPr>
            <w:r w:rsidRPr="001B71A3">
              <w:t xml:space="preserve">1.3 Assess risk based on understanding of client’s personal situation, and operating environment or core </w:t>
            </w:r>
            <w:r w:rsidRPr="001B71A3">
              <w:t>business</w:t>
            </w:r>
          </w:p>
          <w:p w:rsidR="00000000" w:rsidP="001B71A3">
            <w:pPr>
              <w:pStyle w:val="List"/>
              <w:rPr>
                <w:lang w:val="en-NZ"/>
              </w:rPr>
            </w:pPr>
            <w:r w:rsidRPr="001B71A3">
              <w:t xml:space="preserve">1.4 Establish client’s risk tolerance level and discuss with client to </w:t>
            </w:r>
            <w:r w:rsidRPr="001B71A3">
              <w:t xml:space="preserve">confirm risk profile </w:t>
            </w:r>
          </w:p>
        </w:tc>
      </w:tr>
      <w:tr w:rsidTr="001B71A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List"/>
              <w:rPr>
                <w:lang w:val="en-NZ"/>
              </w:rPr>
            </w:pPr>
            <w:r w:rsidRPr="001B71A3">
              <w:t>2. Assess product risk relative to client’s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List"/>
            </w:pPr>
            <w:r w:rsidRPr="001B71A3">
              <w:t>2.1 Develop assessment criteria for measuring level of potential and existing risk and for asses</w:t>
            </w:r>
            <w:r w:rsidRPr="001B71A3">
              <w:t>sing associated consequences according to organisational policies and procedures</w:t>
            </w:r>
          </w:p>
          <w:p w:rsidR="00000000" w:rsidRPr="001B71A3" w:rsidP="001B71A3">
            <w:pPr>
              <w:pStyle w:val="List"/>
            </w:pPr>
            <w:r w:rsidRPr="001B71A3">
              <w:t>2.2 Identify range of products that meet client objectives</w:t>
            </w:r>
          </w:p>
          <w:p w:rsidR="00000000" w:rsidRPr="001B71A3" w:rsidP="001B71A3">
            <w:pPr>
              <w:pStyle w:val="List"/>
            </w:pPr>
            <w:r w:rsidRPr="001B71A3">
              <w:t>2.3 Access information on risks associated with these products and investment risk profile using appropriate analyti</w:t>
            </w:r>
            <w:r w:rsidRPr="001B71A3">
              <w:t>cal techniques</w:t>
            </w:r>
          </w:p>
          <w:p w:rsidR="00000000" w:rsidP="001B71A3">
            <w:pPr>
              <w:pStyle w:val="List"/>
              <w:rPr>
                <w:lang w:val="en-NZ"/>
              </w:rPr>
            </w:pPr>
            <w:r w:rsidRPr="001B71A3">
              <w:t>2.4 Assess and compare risk of financial products based on understanding of client’s personal situation, operating environment and core business</w:t>
            </w:r>
          </w:p>
        </w:tc>
      </w:tr>
      <w:tr w:rsidTr="001B71A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List"/>
              <w:rPr>
                <w:lang w:val="en-NZ"/>
              </w:rPr>
            </w:pPr>
            <w:r w:rsidRPr="001B71A3">
              <w:t>3. Assess risk management options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List"/>
            </w:pPr>
            <w:r w:rsidRPr="001B71A3">
              <w:t>3.1 Evaluate alternative products according to risk assessment and client requirements and estimate short-term and long-term effects</w:t>
            </w:r>
          </w:p>
          <w:p w:rsidR="00000000" w:rsidRPr="001B71A3" w:rsidP="001B71A3">
            <w:pPr>
              <w:pStyle w:val="List"/>
            </w:pPr>
            <w:r w:rsidRPr="001B71A3">
              <w:t xml:space="preserve">3.2 Identify, analyse and discuss incidents and factors affecting financial performance with authorised representative </w:t>
            </w:r>
          </w:p>
          <w:p w:rsidR="00000000" w:rsidRPr="001B71A3" w:rsidP="001B71A3">
            <w:pPr>
              <w:pStyle w:val="List"/>
            </w:pPr>
            <w:r w:rsidRPr="001B71A3">
              <w:t>3.3</w:t>
            </w:r>
            <w:r w:rsidRPr="001B71A3">
              <w:t xml:space="preserve"> Determine strategy recommendations based on product evaluation and confirm viability with authorised representative</w:t>
            </w:r>
          </w:p>
          <w:p w:rsidR="00000000" w:rsidP="001B71A3">
            <w:pPr>
              <w:pStyle w:val="List"/>
              <w:rPr>
                <w:lang w:val="en-NZ"/>
              </w:rPr>
            </w:pPr>
            <w:r w:rsidRPr="001B71A3">
              <w:t>3.4 Confirm with authorised representative client’s understanding of risks relating to potential strategy recommendations</w:t>
            </w:r>
          </w:p>
        </w:tc>
      </w:tr>
      <w:tr w:rsidTr="001B71A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List"/>
              <w:rPr>
                <w:lang w:val="en-NZ"/>
              </w:rPr>
            </w:pPr>
            <w:r w:rsidRPr="001B71A3">
              <w:t>4. Report findin</w:t>
            </w:r>
            <w:r w:rsidRPr="001B71A3">
              <w:t>gs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List"/>
            </w:pPr>
            <w:r w:rsidRPr="001B71A3">
              <w:t>4.1 Document risk management alternatives according to legislative and organisational requirements</w:t>
            </w:r>
          </w:p>
          <w:p w:rsidR="00000000" w:rsidRPr="001B71A3" w:rsidP="001B71A3">
            <w:pPr>
              <w:pStyle w:val="List"/>
            </w:pPr>
            <w:r w:rsidRPr="001B71A3">
              <w:t>4.2 Prepare retail client disclosure documents that outline client responsibilities</w:t>
            </w:r>
          </w:p>
          <w:p w:rsidR="00000000" w:rsidRPr="001B71A3" w:rsidP="001B71A3">
            <w:pPr>
              <w:pStyle w:val="List"/>
            </w:pPr>
            <w:r w:rsidRPr="001B71A3">
              <w:t>4.3 Update, modify and maintain client information according to legisl</w:t>
            </w:r>
            <w:r w:rsidRPr="001B71A3">
              <w:t>ative and organisational requirements</w:t>
            </w:r>
          </w:p>
          <w:p w:rsidR="00000000" w:rsidRPr="001B71A3" w:rsidP="001B71A3">
            <w:pPr>
              <w:pStyle w:val="List"/>
            </w:pPr>
            <w:r w:rsidRPr="001B71A3">
              <w:t>4.4 Prepare and file risk analysis documentation according to legislative and organisational requirements</w:t>
            </w:r>
          </w:p>
        </w:tc>
      </w:tr>
    </w:tbl>
    <w:p w:rsidR="00000000" w:rsidRPr="001B71A3" w:rsidP="001B71A3">
      <w:pPr>
        <w:pStyle w:val="BodyText"/>
      </w:pPr>
    </w:p>
    <w:p w:rsidR="00000000" w:rsidRPr="001B71A3" w:rsidP="001B71A3">
      <w:pPr>
        <w:pStyle w:val="AllowPageBreak"/>
      </w:pPr>
    </w:p>
    <w:p w:rsidR="00000000" w:rsidRPr="001B71A3" w:rsidP="001B71A3">
      <w:pPr>
        <w:pStyle w:val="Heading1"/>
      </w:pPr>
      <w:bookmarkStart w:id="5" w:name="O_1131714"/>
      <w:bookmarkEnd w:id="5"/>
      <w:r w:rsidRPr="001B71A3">
        <w:t>Foundation Skills</w:t>
      </w:r>
    </w:p>
    <w:p w:rsidR="00000000" w:rsidRPr="006E6B8B" w:rsidP="006E6B8B">
      <w:pPr>
        <w:pStyle w:val="BodyText"/>
        <w:rPr>
          <w:i/>
        </w:rPr>
      </w:pPr>
      <w:r w:rsidRPr="006E6B8B">
        <w:rPr>
          <w:rStyle w:val="Emphasis"/>
        </w:rPr>
        <w:t xml:space="preserve">This section describes those language, literacy, numeracy and employment </w:t>
      </w:r>
      <w:r w:rsidRPr="006E6B8B">
        <w:rPr>
          <w:rStyle w:val="Emphasis"/>
        </w:rPr>
        <w:t>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1B71A3">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BodyText"/>
            </w:pPr>
            <w:r w:rsidRPr="001B71A3">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rPr>
                <w:rStyle w:val="SpecialBold"/>
              </w:rPr>
              <w:t>DESCRIPTION</w:t>
            </w:r>
          </w:p>
        </w:tc>
      </w:tr>
      <w:tr w:rsidTr="001B71A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ListBullet"/>
              <w:rPr>
                <w:lang w:val="en-NZ"/>
              </w:rPr>
            </w:pPr>
            <w:r w:rsidRPr="001B71A3">
              <w:t xml:space="preserve">Uses mathematical equations to perform calculations and comparative analysis techniques </w:t>
            </w:r>
            <w:r w:rsidRPr="001B71A3">
              <w:t>to determine trends and compare financial information</w:t>
            </w:r>
          </w:p>
        </w:tc>
      </w:tr>
      <w:tr w:rsidTr="001B71A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ListBullet"/>
              <w:rPr>
                <w:lang w:val="en-NZ"/>
              </w:rPr>
            </w:pPr>
            <w:r w:rsidRPr="001B71A3">
              <w:t xml:space="preserve">Participates in verbal exchanges using active listening and questioning techniques to confirm understanding </w:t>
            </w:r>
          </w:p>
        </w:tc>
      </w:tr>
      <w:tr w:rsidTr="001B71A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ListBullet"/>
              <w:rPr>
                <w:lang w:val="en-NZ"/>
              </w:rPr>
            </w:pPr>
            <w:r w:rsidRPr="001B71A3">
              <w:t>Analyses and evaluates complex information from a range of sou</w:t>
            </w:r>
            <w:r w:rsidRPr="001B71A3">
              <w:t xml:space="preserve">rces </w:t>
            </w:r>
            <w:r w:rsidRPr="001B71A3">
              <w:t>to determine requirements and complete necessary actions</w:t>
            </w:r>
          </w:p>
        </w:tc>
      </w:tr>
      <w:tr w:rsidTr="001B71A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ListBullet"/>
            </w:pPr>
            <w:r w:rsidRPr="001B71A3">
              <w:t>Records and maintains written information using formats and protocols</w:t>
            </w:r>
          </w:p>
          <w:p w:rsidR="00000000" w:rsidP="001B71A3">
            <w:pPr>
              <w:pStyle w:val="ListBullet"/>
              <w:rPr>
                <w:lang w:val="en-NZ"/>
              </w:rPr>
            </w:pPr>
            <w:r w:rsidRPr="001B71A3">
              <w:t>Prepares formal and informal documents using terminology, language and concepts relevant for the audience and purpose</w:t>
            </w:r>
          </w:p>
        </w:tc>
      </w:tr>
      <w:tr w:rsidTr="001B71A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ListBullet"/>
              <w:rPr>
                <w:lang w:val="en-NZ"/>
              </w:rPr>
            </w:pPr>
            <w:r w:rsidRPr="001B71A3">
              <w:t>Applies systematic and analytical decision-making processes to make recommendations in complex and non-routine s</w:t>
            </w:r>
            <w:r w:rsidRPr="001B71A3">
              <w:t>ituations</w:t>
            </w:r>
          </w:p>
        </w:tc>
      </w:tr>
      <w:tr w:rsidTr="001B71A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ListBullet"/>
            </w:pPr>
            <w:r w:rsidRPr="001B71A3">
              <w:t>Takes responsibility for the provision of timely, accurate, secure and relevant information according to legal and organisational requirements</w:t>
            </w:r>
          </w:p>
          <w:p w:rsidR="00000000" w:rsidP="001B71A3">
            <w:pPr>
              <w:pStyle w:val="ListBullet"/>
              <w:rPr>
                <w:lang w:val="en-NZ"/>
              </w:rPr>
            </w:pPr>
            <w:r w:rsidRPr="001B71A3">
              <w:t>Accepts responsibility for planning and sequencing complex tasks and workload</w:t>
            </w:r>
          </w:p>
        </w:tc>
      </w:tr>
      <w:tr w:rsidTr="001B71A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t>Teamwo</w:t>
            </w:r>
            <w:r w:rsidRPr="001B71A3">
              <w:t>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ListBullet"/>
              <w:rPr>
                <w:lang w:val="en-NZ"/>
              </w:rPr>
            </w:pPr>
            <w:r w:rsidRPr="001B71A3">
              <w:t>Selects and uses relevant conventions and protocols when liaising or sharing information with authorised representatives</w:t>
            </w:r>
          </w:p>
        </w:tc>
      </w:tr>
      <w:tr w:rsidTr="001B71A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1A3">
            <w:pPr>
              <w:pStyle w:val="BodyText"/>
              <w:rPr>
                <w:lang w:val="en-NZ"/>
              </w:rPr>
            </w:pPr>
            <w:r w:rsidRPr="001B71A3">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1A3" w:rsidP="001B71A3">
            <w:pPr>
              <w:pStyle w:val="ListBullet"/>
            </w:pPr>
            <w:r w:rsidRPr="001B71A3">
              <w:t>Uses the main features and functions of digital tools to complete work tasks, store data and access information</w:t>
            </w:r>
          </w:p>
        </w:tc>
      </w:tr>
    </w:tbl>
    <w:p w:rsidR="00000000" w:rsidRPr="001B71A3" w:rsidP="001B71A3">
      <w:pPr>
        <w:pStyle w:val="BodyText"/>
      </w:pPr>
    </w:p>
    <w:p w:rsidR="00000000" w:rsidRPr="001B71A3" w:rsidP="001B71A3">
      <w:pPr>
        <w:pStyle w:val="AllowPageBreak"/>
      </w:pPr>
    </w:p>
    <w:p w:rsidR="00000000" w:rsidRPr="001B71A3" w:rsidP="001B71A3">
      <w:pPr>
        <w:pStyle w:val="Heading1"/>
      </w:pPr>
      <w:bookmarkStart w:id="6" w:name="O_1131713"/>
      <w:bookmarkEnd w:id="6"/>
      <w:r w:rsidRPr="001B71A3">
        <w:t>Unit Mapping Information</w:t>
      </w:r>
    </w:p>
    <w:p w:rsidR="00000000" w:rsidRPr="001B71A3" w:rsidP="006E6B8B">
      <w:pPr>
        <w:pStyle w:val="BodyText"/>
      </w:pPr>
      <w:r w:rsidRPr="001B71A3">
        <w:t>Supersedes and is equivalent to FNSFMK503 Advise clients on financial risk.</w:t>
      </w:r>
    </w:p>
    <w:p w:rsidR="00000000" w:rsidRPr="001B71A3" w:rsidP="001B71A3">
      <w:pPr>
        <w:pStyle w:val="Heading1"/>
      </w:pPr>
      <w:bookmarkStart w:id="7" w:name="O_1131706"/>
      <w:bookmarkEnd w:id="7"/>
      <w:r w:rsidRPr="001B71A3">
        <w:t>Links</w:t>
      </w:r>
    </w:p>
    <w:p w:rsidR="00000000" w:rsidRPr="001B71A3" w:rsidP="006E6B8B">
      <w:pPr>
        <w:pStyle w:val="BodyText"/>
      </w:pPr>
      <w:r w:rsidRPr="001B71A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26945">
        <w:rPr>
          <w:rStyle w:val="Hyperlink"/>
        </w:rPr>
        <w:t>https://vetnet.gov.au/Pages/TrainingDocs.aspx?q=c7200cc8-0566-4f04-b76f-e89fd6f102fe</w:t>
      </w:r>
      <w:r>
        <w:fldChar w:fldCharType="end"/>
      </w:r>
    </w:p>
    <w:p w:rsidR="00000000" w:rsidRPr="001B71A3" w:rsidP="001B71A3"/>
    <w:sectPr w:rsidSect="001B71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A3" w:rsidRPr="006E6B8B" w:rsidP="006E6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8B" w:rsidP="001B7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6B8B" w:rsidP="001B71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E6B8B" w:rsidP="001B71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1A3" w:rsidRPr="006E6B8B" w:rsidP="006E6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8B" w:rsidRPr="002D2AF8" w:rsidP="001B71A3">
    <w:pPr>
      <w:pStyle w:val="Header"/>
      <w:framePr w:wrap="around"/>
    </w:pPr>
    <w:r>
      <w:fldChar w:fldCharType="begin"/>
    </w:r>
    <w:r>
      <w:instrText xml:space="preserve"> TITLE   \* MERGEFORMAT </w:instrText>
    </w:r>
    <w:r>
      <w:fldChar w:fldCharType="separate"/>
    </w:r>
    <w:r>
      <w:t>FNSFMK525 Analyse clients' financial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E6B8B" w:rsidP="001B71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B2DF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D81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1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1A3"/>
    <w:pPr>
      <w:spacing w:before="360" w:after="60"/>
      <w:outlineLvl w:val="0"/>
    </w:pPr>
    <w:rPr>
      <w:sz w:val="32"/>
    </w:rPr>
  </w:style>
  <w:style w:type="paragraph" w:styleId="Heading2">
    <w:name w:val="heading 2"/>
    <w:basedOn w:val="HeadingBase"/>
    <w:next w:val="BodyText"/>
    <w:link w:val="Heading2Char"/>
    <w:qFormat/>
    <w:rsid w:val="001B71A3"/>
    <w:pPr>
      <w:keepLines/>
      <w:spacing w:before="240" w:after="120"/>
      <w:outlineLvl w:val="1"/>
    </w:pPr>
    <w:rPr>
      <w:sz w:val="28"/>
      <w:szCs w:val="40"/>
    </w:rPr>
  </w:style>
  <w:style w:type="paragraph" w:styleId="Heading3">
    <w:name w:val="heading 3"/>
    <w:basedOn w:val="HeadingBase"/>
    <w:next w:val="BodyText"/>
    <w:link w:val="Heading3Char"/>
    <w:qFormat/>
    <w:rsid w:val="001B71A3"/>
    <w:pPr>
      <w:spacing w:before="180" w:after="120"/>
      <w:outlineLvl w:val="2"/>
    </w:pPr>
    <w:rPr>
      <w:spacing w:val="-10"/>
      <w:kern w:val="32"/>
    </w:rPr>
  </w:style>
  <w:style w:type="paragraph" w:styleId="Heading4">
    <w:name w:val="heading 4"/>
    <w:basedOn w:val="HeadingBase"/>
    <w:next w:val="BodyText"/>
    <w:link w:val="Heading4Char"/>
    <w:qFormat/>
    <w:rsid w:val="001B71A3"/>
    <w:pPr>
      <w:spacing w:before="160" w:after="120"/>
      <w:outlineLvl w:val="3"/>
    </w:pPr>
    <w:rPr>
      <w:sz w:val="22"/>
    </w:rPr>
  </w:style>
  <w:style w:type="paragraph" w:styleId="Heading5">
    <w:name w:val="heading 5"/>
    <w:basedOn w:val="HeadingBase"/>
    <w:next w:val="Normal"/>
    <w:link w:val="Heading5Char"/>
    <w:qFormat/>
    <w:rsid w:val="001B71A3"/>
    <w:pPr>
      <w:spacing w:before="80"/>
      <w:outlineLvl w:val="4"/>
    </w:pPr>
    <w:rPr>
      <w:color w:val="918585"/>
      <w:sz w:val="20"/>
    </w:rPr>
  </w:style>
  <w:style w:type="paragraph" w:styleId="Heading6">
    <w:name w:val="heading 6"/>
    <w:basedOn w:val="HeadingBase"/>
    <w:next w:val="Normal"/>
    <w:link w:val="Heading6Char"/>
    <w:qFormat/>
    <w:rsid w:val="001B71A3"/>
    <w:pPr>
      <w:spacing w:before="60"/>
      <w:outlineLvl w:val="5"/>
    </w:pPr>
    <w:rPr>
      <w:color w:val="918585"/>
      <w:sz w:val="20"/>
    </w:rPr>
  </w:style>
  <w:style w:type="paragraph" w:styleId="Heading7">
    <w:name w:val="heading 7"/>
    <w:basedOn w:val="Normal"/>
    <w:next w:val="Normal"/>
    <w:link w:val="Heading7Char"/>
    <w:qFormat/>
    <w:rsid w:val="001B71A3"/>
    <w:pPr>
      <w:ind w:left="720"/>
      <w:outlineLvl w:val="6"/>
    </w:pPr>
    <w:rPr>
      <w:i/>
    </w:rPr>
  </w:style>
  <w:style w:type="paragraph" w:styleId="Heading8">
    <w:name w:val="heading 8"/>
    <w:basedOn w:val="Normal"/>
    <w:next w:val="Normal"/>
    <w:link w:val="Heading8Char"/>
    <w:qFormat/>
    <w:rsid w:val="001B71A3"/>
    <w:pPr>
      <w:ind w:left="720"/>
      <w:outlineLvl w:val="7"/>
    </w:pPr>
    <w:rPr>
      <w:i/>
    </w:rPr>
  </w:style>
  <w:style w:type="paragraph" w:styleId="Heading9">
    <w:name w:val="heading 9"/>
    <w:basedOn w:val="Normal"/>
    <w:next w:val="Normal"/>
    <w:link w:val="Heading9Char"/>
    <w:qFormat/>
    <w:rsid w:val="001B71A3"/>
    <w:pPr>
      <w:ind w:left="720"/>
      <w:outlineLvl w:val="8"/>
    </w:pPr>
    <w:rPr>
      <w:i/>
    </w:rPr>
  </w:style>
  <w:style w:type="character" w:default="1" w:styleId="DefaultParagraphFont">
    <w:name w:val="Default Paragraph Font"/>
    <w:uiPriority w:val="1"/>
    <w:unhideWhenUsed/>
    <w:rsid w:val="001B7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1A3"/>
  </w:style>
  <w:style w:type="character" w:customStyle="1" w:styleId="Heading1Char">
    <w:name w:val="Heading 1 Char"/>
    <w:basedOn w:val="DefaultParagraphFont"/>
    <w:link w:val="Heading1"/>
    <w:rsid w:val="001B71A3"/>
    <w:rPr>
      <w:rFonts w:ascii="Times New Roman" w:eastAsia="Times New Roman" w:hAnsi="Times New Roman" w:cs="Times New Roman"/>
      <w:b/>
      <w:sz w:val="32"/>
      <w:szCs w:val="20"/>
      <w:lang w:eastAsia="en-US"/>
    </w:rPr>
  </w:style>
  <w:style w:type="paragraph" w:styleId="BodyText">
    <w:name w:val="Body Text"/>
    <w:basedOn w:val="Normal"/>
    <w:link w:val="BodyTextChar"/>
    <w:rsid w:val="001B71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1A3"/>
    <w:rPr>
      <w:rFonts w:ascii="Times New Roman" w:eastAsia="Times New Roman" w:hAnsi="Times New Roman" w:cs="Times New Roman"/>
      <w:sz w:val="24"/>
      <w:lang w:eastAsia="en-US"/>
    </w:rPr>
  </w:style>
  <w:style w:type="paragraph" w:styleId="List">
    <w:name w:val="List"/>
    <w:basedOn w:val="BodyText"/>
    <w:next w:val="BodyText"/>
    <w:rsid w:val="001B71A3"/>
    <w:pPr>
      <w:tabs>
        <w:tab w:val="left" w:pos="340"/>
      </w:tabs>
      <w:spacing w:before="60" w:after="60"/>
      <w:ind w:left="340" w:hanging="340"/>
    </w:pPr>
  </w:style>
  <w:style w:type="paragraph" w:styleId="ListBullet">
    <w:name w:val="List Bullet"/>
    <w:basedOn w:val="List"/>
    <w:rsid w:val="001B71A3"/>
    <w:pPr>
      <w:numPr>
        <w:numId w:val="11"/>
      </w:numPr>
      <w:tabs>
        <w:tab w:val="clear" w:pos="340"/>
      </w:tabs>
      <w:spacing w:before="40" w:after="40"/>
    </w:pPr>
  </w:style>
  <w:style w:type="character" w:customStyle="1" w:styleId="SpecialBold">
    <w:name w:val="Special Bold"/>
    <w:basedOn w:val="DefaultParagraphFont"/>
    <w:rsid w:val="001B71A3"/>
    <w:rPr>
      <w:b/>
      <w:spacing w:val="0"/>
    </w:rPr>
  </w:style>
  <w:style w:type="character" w:styleId="Emphasis">
    <w:name w:val="Emphasis"/>
    <w:basedOn w:val="DefaultParagraphFont"/>
    <w:qFormat/>
    <w:rsid w:val="001B71A3"/>
    <w:rPr>
      <w:i/>
    </w:rPr>
  </w:style>
  <w:style w:type="paragraph" w:customStyle="1" w:styleId="SuperHeading">
    <w:name w:val="SuperHeading"/>
    <w:basedOn w:val="Normal"/>
    <w:rsid w:val="001B71A3"/>
    <w:pPr>
      <w:spacing w:before="240" w:after="120"/>
      <w:outlineLvl w:val="0"/>
    </w:pPr>
    <w:rPr>
      <w:rFonts w:ascii="Times New Roman" w:hAnsi="Times New Roman"/>
      <w:b/>
      <w:sz w:val="32"/>
    </w:rPr>
  </w:style>
  <w:style w:type="paragraph" w:customStyle="1" w:styleId="AllowPageBreak">
    <w:name w:val="AllowPageBreak"/>
    <w:rsid w:val="001B71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7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1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1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1A3"/>
    <w:rPr>
      <w:rFonts w:ascii="Courier New" w:eastAsia="Times New Roman" w:hAnsi="Courier New" w:cs="Times New Roman"/>
      <w:i/>
      <w:szCs w:val="20"/>
      <w:lang w:eastAsia="en-US"/>
    </w:rPr>
  </w:style>
  <w:style w:type="paragraph" w:customStyle="1" w:styleId="HeadingBase">
    <w:name w:val="Heading Base"/>
    <w:rsid w:val="001B7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1A3"/>
    <w:pPr>
      <w:tabs>
        <w:tab w:val="right" w:leader="dot" w:pos="9072"/>
      </w:tabs>
      <w:ind w:left="567"/>
    </w:pPr>
    <w:rPr>
      <w:szCs w:val="22"/>
    </w:rPr>
  </w:style>
  <w:style w:type="paragraph" w:customStyle="1" w:styleId="TOCBase">
    <w:name w:val="TOC Base"/>
    <w:rsid w:val="001B7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1A3"/>
    <w:pPr>
      <w:tabs>
        <w:tab w:val="right" w:leader="dot" w:pos="9072"/>
      </w:tabs>
      <w:spacing w:before="40" w:after="40"/>
      <w:ind w:left="284"/>
    </w:pPr>
    <w:rPr>
      <w:rFonts w:ascii="Times New Roman" w:hAnsi="Times New Roman"/>
    </w:rPr>
  </w:style>
  <w:style w:type="paragraph" w:styleId="TOC1">
    <w:name w:val="toc 1"/>
    <w:basedOn w:val="TOCBase"/>
    <w:next w:val="Normal"/>
    <w:rsid w:val="001B71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1A3"/>
    <w:rPr>
      <w:rFonts w:ascii="Times New Roman" w:eastAsia="Times New Roman" w:hAnsi="Times New Roman" w:cs="Times New Roman"/>
      <w:sz w:val="16"/>
      <w:lang w:eastAsia="en-US"/>
    </w:rPr>
  </w:style>
  <w:style w:type="paragraph" w:styleId="Title">
    <w:name w:val="Title"/>
    <w:basedOn w:val="HeadingBase"/>
    <w:link w:val="TitleChar"/>
    <w:qFormat/>
    <w:rsid w:val="001B71A3"/>
    <w:pPr>
      <w:spacing w:before="5040"/>
      <w:jc w:val="center"/>
    </w:pPr>
    <w:rPr>
      <w:sz w:val="48"/>
      <w:szCs w:val="72"/>
      <w:lang w:val="en-US"/>
    </w:rPr>
  </w:style>
  <w:style w:type="character" w:customStyle="1" w:styleId="TitleChar">
    <w:name w:val="Title Char"/>
    <w:basedOn w:val="DefaultParagraphFont"/>
    <w:link w:val="Title"/>
    <w:rsid w:val="001B7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1A3"/>
    <w:pPr>
      <w:tabs>
        <w:tab w:val="left" w:pos="3600"/>
        <w:tab w:val="left" w:pos="3958"/>
      </w:tabs>
    </w:pPr>
  </w:style>
  <w:style w:type="paragraph" w:customStyle="1" w:styleId="Note">
    <w:name w:val="Note"/>
    <w:basedOn w:val="BodyText"/>
    <w:rsid w:val="001B7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1A3"/>
    <w:pPr>
      <w:framePr w:wrap="auto" w:hAnchor="text" w:y="6049"/>
    </w:pPr>
    <w:rPr>
      <w:color w:val="000000"/>
      <w:sz w:val="40"/>
    </w:rPr>
  </w:style>
  <w:style w:type="paragraph" w:customStyle="1" w:styleId="TOCTitle">
    <w:name w:val="TOCTitle"/>
    <w:basedOn w:val="Heading1"/>
    <w:rsid w:val="001B71A3"/>
    <w:pPr>
      <w:spacing w:after="240"/>
      <w:jc w:val="center"/>
      <w:outlineLvl w:val="9"/>
    </w:pPr>
    <w:rPr>
      <w:caps/>
    </w:rPr>
  </w:style>
  <w:style w:type="paragraph" w:customStyle="1" w:styleId="Version">
    <w:name w:val="Version"/>
    <w:rsid w:val="001B71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1A3"/>
    <w:pPr>
      <w:numPr>
        <w:numId w:val="12"/>
      </w:numPr>
      <w:tabs>
        <w:tab w:val="clear" w:pos="680"/>
      </w:tabs>
    </w:pPr>
  </w:style>
  <w:style w:type="paragraph" w:styleId="Index1">
    <w:name w:val="index 1"/>
    <w:basedOn w:val="Normal"/>
    <w:next w:val="Normal"/>
    <w:semiHidden/>
    <w:rsid w:val="001B71A3"/>
    <w:pPr>
      <w:keepNext w:val="0"/>
      <w:tabs>
        <w:tab w:val="right" w:pos="4176"/>
      </w:tabs>
      <w:ind w:left="198" w:hanging="198"/>
    </w:pPr>
    <w:rPr>
      <w:rFonts w:ascii="Garamond" w:hAnsi="Garamond"/>
    </w:rPr>
  </w:style>
  <w:style w:type="paragraph" w:styleId="IndexHeading">
    <w:name w:val="index heading"/>
    <w:basedOn w:val="Normal"/>
    <w:next w:val="Index1"/>
    <w:semiHidden/>
    <w:rsid w:val="001B71A3"/>
    <w:pPr>
      <w:spacing w:before="120" w:after="120"/>
    </w:pPr>
    <w:rPr>
      <w:rFonts w:ascii="Arial" w:hAnsi="Arial"/>
      <w:b/>
      <w:color w:val="918585"/>
      <w:sz w:val="24"/>
    </w:rPr>
  </w:style>
  <w:style w:type="paragraph" w:styleId="Header">
    <w:name w:val="header"/>
    <w:basedOn w:val="Normal"/>
    <w:link w:val="HeaderChar"/>
    <w:rsid w:val="001B7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1A3"/>
    <w:rPr>
      <w:rFonts w:ascii="Times New Roman" w:eastAsia="Times New Roman" w:hAnsi="Times New Roman" w:cs="Times New Roman"/>
      <w:sz w:val="16"/>
      <w:szCs w:val="20"/>
      <w:lang w:val="en-GB" w:eastAsia="en-US"/>
    </w:rPr>
  </w:style>
  <w:style w:type="paragraph" w:customStyle="1" w:styleId="Chapter">
    <w:name w:val="Chapter"/>
    <w:basedOn w:val="Normal"/>
    <w:rsid w:val="001B71A3"/>
    <w:pPr>
      <w:spacing w:before="240"/>
    </w:pPr>
    <w:rPr>
      <w:rFonts w:ascii="Times New Roman" w:hAnsi="Times New Roman"/>
      <w:smallCaps/>
      <w:spacing w:val="80"/>
      <w:sz w:val="28"/>
    </w:rPr>
  </w:style>
  <w:style w:type="paragraph" w:customStyle="1" w:styleId="InChapter">
    <w:name w:val="InChapter"/>
    <w:basedOn w:val="Heading3"/>
    <w:rsid w:val="001B71A3"/>
    <w:pPr>
      <w:spacing w:after="240"/>
      <w:outlineLvl w:val="9"/>
    </w:pPr>
    <w:rPr>
      <w:noProof/>
    </w:rPr>
  </w:style>
  <w:style w:type="paragraph" w:styleId="Index2">
    <w:name w:val="index 2"/>
    <w:basedOn w:val="Normal"/>
    <w:next w:val="Normal"/>
    <w:semiHidden/>
    <w:rsid w:val="001B71A3"/>
    <w:pPr>
      <w:tabs>
        <w:tab w:val="right" w:pos="4176"/>
      </w:tabs>
      <w:ind w:left="568" w:hanging="284"/>
    </w:pPr>
    <w:rPr>
      <w:rFonts w:ascii="Garamond" w:hAnsi="Garamond"/>
    </w:rPr>
  </w:style>
  <w:style w:type="paragraph" w:customStyle="1" w:styleId="Byline">
    <w:name w:val="Byline"/>
    <w:rsid w:val="001B7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1A3"/>
    <w:pPr>
      <w:tabs>
        <w:tab w:val="clear" w:pos="3600"/>
        <w:tab w:val="clear" w:pos="3958"/>
      </w:tabs>
      <w:jc w:val="right"/>
    </w:pPr>
  </w:style>
  <w:style w:type="paragraph" w:styleId="Caption">
    <w:name w:val="caption"/>
    <w:basedOn w:val="BodyText"/>
    <w:next w:val="Normal"/>
    <w:qFormat/>
    <w:rsid w:val="001B71A3"/>
    <w:pPr>
      <w:framePr w:w="2268" w:hSpace="181" w:vSpace="181" w:wrap="around" w:vAnchor="text" w:hAnchor="page" w:x="1135" w:y="285" w:anchorLock="1"/>
    </w:pPr>
    <w:rPr>
      <w:i/>
    </w:rPr>
  </w:style>
  <w:style w:type="paragraph" w:customStyle="1" w:styleId="MiniTOCTitle">
    <w:name w:val="MiniTOCTitle"/>
    <w:basedOn w:val="Heading4"/>
    <w:rsid w:val="001B71A3"/>
    <w:pPr>
      <w:spacing w:before="240"/>
      <w:outlineLvl w:val="9"/>
    </w:pPr>
    <w:rPr>
      <w:noProof/>
      <w:sz w:val="24"/>
    </w:rPr>
  </w:style>
  <w:style w:type="paragraph" w:customStyle="1" w:styleId="MiniTOCItem">
    <w:name w:val="MiniTOCItem"/>
    <w:basedOn w:val="ListBullet"/>
    <w:rsid w:val="001B71A3"/>
    <w:pPr>
      <w:numPr>
        <w:numId w:val="0"/>
      </w:numPr>
      <w:tabs>
        <w:tab w:val="right" w:leader="dot" w:pos="6521"/>
      </w:tabs>
      <w:spacing w:before="0" w:after="0"/>
    </w:pPr>
  </w:style>
  <w:style w:type="paragraph" w:customStyle="1" w:styleId="TOFTitle">
    <w:name w:val="TOFTitle"/>
    <w:basedOn w:val="TOCTitle"/>
    <w:rsid w:val="001B71A3"/>
  </w:style>
  <w:style w:type="paragraph" w:styleId="TableofFigures">
    <w:name w:val="table of figures"/>
    <w:basedOn w:val="Normal"/>
    <w:next w:val="Normal"/>
    <w:semiHidden/>
    <w:rsid w:val="001B71A3"/>
    <w:pPr>
      <w:tabs>
        <w:tab w:val="right" w:leader="dot" w:pos="9072"/>
      </w:tabs>
      <w:ind w:left="970" w:hanging="403"/>
    </w:pPr>
    <w:rPr>
      <w:rFonts w:ascii="Times New Roman" w:hAnsi="Times New Roman"/>
      <w:b/>
    </w:rPr>
  </w:style>
  <w:style w:type="paragraph" w:styleId="ListNumber">
    <w:name w:val="List Number"/>
    <w:basedOn w:val="List"/>
    <w:rsid w:val="001B71A3"/>
    <w:pPr>
      <w:numPr>
        <w:numId w:val="14"/>
      </w:numPr>
      <w:tabs>
        <w:tab w:val="clear" w:pos="340"/>
      </w:tabs>
    </w:pPr>
  </w:style>
  <w:style w:type="character" w:customStyle="1" w:styleId="WingdingSymbols">
    <w:name w:val="Wingding Symbols"/>
    <w:rsid w:val="001B71A3"/>
    <w:rPr>
      <w:rFonts w:ascii="Wingdings" w:hAnsi="Wingdings"/>
    </w:rPr>
  </w:style>
  <w:style w:type="paragraph" w:customStyle="1" w:styleId="TableHeading">
    <w:name w:val="Table Heading"/>
    <w:basedOn w:val="HeadingBase"/>
    <w:rsid w:val="001B71A3"/>
    <w:pPr>
      <w:keepLines/>
      <w:pBdr>
        <w:bottom w:val="single" w:sz="6" w:space="1" w:color="918585"/>
      </w:pBdr>
      <w:spacing w:before="240"/>
    </w:pPr>
  </w:style>
  <w:style w:type="character" w:customStyle="1" w:styleId="HotSpot">
    <w:name w:val="HotSpot"/>
    <w:rsid w:val="001B71A3"/>
    <w:rPr>
      <w:color w:val="0033CC"/>
      <w:u w:val="none"/>
    </w:rPr>
  </w:style>
  <w:style w:type="paragraph" w:customStyle="1" w:styleId="BodyTextRight">
    <w:name w:val="Body Text Right"/>
    <w:basedOn w:val="BodyText"/>
    <w:rsid w:val="001B71A3"/>
    <w:pPr>
      <w:spacing w:before="0" w:after="0"/>
      <w:jc w:val="right"/>
    </w:pPr>
  </w:style>
  <w:style w:type="paragraph" w:styleId="Index3">
    <w:name w:val="index 3"/>
    <w:basedOn w:val="ListNumber2"/>
    <w:next w:val="Normal"/>
    <w:semiHidden/>
    <w:rsid w:val="001B71A3"/>
    <w:pPr>
      <w:numPr>
        <w:numId w:val="0"/>
      </w:numPr>
      <w:tabs>
        <w:tab w:val="right" w:leader="dot" w:pos="4176"/>
      </w:tabs>
    </w:pPr>
  </w:style>
  <w:style w:type="paragraph" w:styleId="ListNumber2">
    <w:name w:val="List Number 2"/>
    <w:basedOn w:val="List2"/>
    <w:rsid w:val="001B71A3"/>
    <w:pPr>
      <w:numPr>
        <w:numId w:val="9"/>
      </w:numPr>
      <w:tabs>
        <w:tab w:val="clear" w:pos="1060"/>
      </w:tabs>
    </w:pPr>
  </w:style>
  <w:style w:type="paragraph" w:customStyle="1" w:styleId="MarginNote">
    <w:name w:val="Margin Note"/>
    <w:basedOn w:val="BodyText"/>
    <w:rsid w:val="001B7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1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1A3"/>
    <w:rPr>
      <w:sz w:val="32"/>
    </w:rPr>
  </w:style>
  <w:style w:type="paragraph" w:customStyle="1" w:styleId="HeadingProcedure">
    <w:name w:val="Heading Procedure"/>
    <w:basedOn w:val="HeadingBase"/>
    <w:next w:val="Normal"/>
    <w:rsid w:val="001B71A3"/>
    <w:pPr>
      <w:tabs>
        <w:tab w:val="left" w:pos="0"/>
      </w:tabs>
      <w:spacing w:before="120" w:after="60"/>
    </w:pPr>
    <w:rPr>
      <w:i/>
      <w:color w:val="918585"/>
      <w:sz w:val="22"/>
    </w:rPr>
  </w:style>
  <w:style w:type="paragraph" w:customStyle="1" w:styleId="TableBodyText">
    <w:name w:val="Table Body Text"/>
    <w:basedOn w:val="BodyText"/>
    <w:rsid w:val="001B71A3"/>
    <w:pPr>
      <w:spacing w:before="60" w:after="60"/>
    </w:pPr>
  </w:style>
  <w:style w:type="paragraph" w:styleId="ListContinue">
    <w:name w:val="List Continue"/>
    <w:basedOn w:val="List"/>
    <w:rsid w:val="001B71A3"/>
    <w:pPr>
      <w:ind w:firstLine="0"/>
    </w:pPr>
  </w:style>
  <w:style w:type="paragraph" w:customStyle="1" w:styleId="ListNote">
    <w:name w:val="List Note"/>
    <w:basedOn w:val="List"/>
    <w:rsid w:val="001B71A3"/>
    <w:pPr>
      <w:pBdr>
        <w:top w:val="single" w:sz="6" w:space="2" w:color="918585"/>
        <w:bottom w:val="single" w:sz="6" w:space="2" w:color="918585"/>
      </w:pBdr>
      <w:tabs>
        <w:tab w:val="left" w:pos="1021"/>
      </w:tabs>
      <w:ind w:firstLine="0"/>
    </w:pPr>
  </w:style>
  <w:style w:type="paragraph" w:customStyle="1" w:styleId="Warning">
    <w:name w:val="Warning"/>
    <w:basedOn w:val="BodyText"/>
    <w:rsid w:val="001B71A3"/>
    <w:pPr>
      <w:shd w:val="clear" w:color="auto" w:fill="D9D9D9"/>
      <w:tabs>
        <w:tab w:val="left" w:pos="992"/>
      </w:tabs>
      <w:ind w:left="119" w:right="119"/>
    </w:pPr>
    <w:rPr>
      <w:sz w:val="20"/>
    </w:rPr>
  </w:style>
  <w:style w:type="paragraph" w:customStyle="1" w:styleId="MarginIcons">
    <w:name w:val="Margin Icons"/>
    <w:basedOn w:val="BodyText"/>
    <w:rsid w:val="001B7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1A3"/>
    <w:rPr>
      <w:rFonts w:ascii="Courier New" w:hAnsi="Courier New"/>
    </w:rPr>
  </w:style>
  <w:style w:type="paragraph" w:customStyle="1" w:styleId="NoteBullet">
    <w:name w:val="Note Bullet"/>
    <w:basedOn w:val="Note"/>
    <w:rsid w:val="001B71A3"/>
    <w:pPr>
      <w:tabs>
        <w:tab w:val="clear" w:pos="680"/>
      </w:tabs>
      <w:spacing w:before="60" w:after="60"/>
    </w:pPr>
  </w:style>
  <w:style w:type="paragraph" w:customStyle="1" w:styleId="SubHeading2">
    <w:name w:val="SubHeading2"/>
    <w:basedOn w:val="HeadingBase"/>
    <w:rsid w:val="001B71A3"/>
    <w:pPr>
      <w:spacing w:before="240" w:after="60"/>
    </w:pPr>
    <w:rPr>
      <w:sz w:val="20"/>
    </w:rPr>
  </w:style>
  <w:style w:type="paragraph" w:customStyle="1" w:styleId="SubHeading1">
    <w:name w:val="SubHeading1"/>
    <w:basedOn w:val="HeadingBase"/>
    <w:rsid w:val="001B71A3"/>
    <w:pPr>
      <w:spacing w:before="240" w:after="60"/>
    </w:pPr>
    <w:rPr>
      <w:color w:val="918585"/>
      <w:sz w:val="22"/>
    </w:rPr>
  </w:style>
  <w:style w:type="paragraph" w:customStyle="1" w:styleId="SideHeading">
    <w:name w:val="Side Heading"/>
    <w:basedOn w:val="HeadingBase"/>
    <w:rsid w:val="001B7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1A3"/>
    <w:pPr>
      <w:numPr>
        <w:numId w:val="10"/>
      </w:numPr>
    </w:pPr>
  </w:style>
  <w:style w:type="paragraph" w:styleId="PlainText">
    <w:name w:val="Plain Text"/>
    <w:basedOn w:val="Normal"/>
    <w:link w:val="PlainTextChar"/>
    <w:rsid w:val="001B71A3"/>
    <w:rPr>
      <w:sz w:val="20"/>
    </w:rPr>
  </w:style>
  <w:style w:type="character" w:customStyle="1" w:styleId="PlainTextChar">
    <w:name w:val="Plain Text Char"/>
    <w:basedOn w:val="DefaultParagraphFont"/>
    <w:link w:val="PlainText"/>
    <w:rsid w:val="001B71A3"/>
    <w:rPr>
      <w:rFonts w:ascii="Courier New" w:eastAsia="Times New Roman" w:hAnsi="Courier New" w:cs="Times New Roman"/>
      <w:sz w:val="20"/>
      <w:szCs w:val="20"/>
      <w:lang w:eastAsia="en-US"/>
    </w:rPr>
  </w:style>
  <w:style w:type="character" w:customStyle="1" w:styleId="MenuOption">
    <w:name w:val="Menu Option"/>
    <w:basedOn w:val="DefaultParagraphFont"/>
    <w:rsid w:val="001B71A3"/>
    <w:rPr>
      <w:b/>
      <w:smallCaps/>
    </w:rPr>
  </w:style>
  <w:style w:type="paragraph" w:customStyle="1" w:styleId="TableListNumber">
    <w:name w:val="Table List Number"/>
    <w:basedOn w:val="ListNumber"/>
    <w:rsid w:val="001B71A3"/>
    <w:pPr>
      <w:numPr>
        <w:numId w:val="0"/>
      </w:numPr>
    </w:pPr>
  </w:style>
  <w:style w:type="paragraph" w:styleId="TOC4">
    <w:name w:val="toc 4"/>
    <w:basedOn w:val="TOCBase"/>
    <w:next w:val="Normal"/>
    <w:semiHidden/>
    <w:rsid w:val="001B71A3"/>
    <w:pPr>
      <w:tabs>
        <w:tab w:val="right" w:leader="dot" w:pos="9071"/>
      </w:tabs>
      <w:ind w:left="1701"/>
    </w:pPr>
  </w:style>
  <w:style w:type="paragraph" w:customStyle="1" w:styleId="ListAlpha">
    <w:name w:val="List Alpha"/>
    <w:basedOn w:val="List"/>
    <w:rsid w:val="001B71A3"/>
    <w:pPr>
      <w:numPr>
        <w:numId w:val="8"/>
      </w:numPr>
    </w:pPr>
  </w:style>
  <w:style w:type="paragraph" w:customStyle="1" w:styleId="ListAlpha2">
    <w:name w:val="List Alpha 2"/>
    <w:basedOn w:val="List2"/>
    <w:rsid w:val="001B71A3"/>
    <w:pPr>
      <w:numPr>
        <w:numId w:val="7"/>
      </w:numPr>
    </w:pPr>
  </w:style>
  <w:style w:type="paragraph" w:styleId="List2">
    <w:name w:val="List 2"/>
    <w:basedOn w:val="BodyText"/>
    <w:rsid w:val="001B71A3"/>
    <w:pPr>
      <w:tabs>
        <w:tab w:val="left" w:pos="680"/>
      </w:tabs>
      <w:spacing w:before="60" w:after="60"/>
      <w:ind w:left="680" w:hanging="340"/>
    </w:pPr>
  </w:style>
  <w:style w:type="paragraph" w:styleId="List3">
    <w:name w:val="List 3"/>
    <w:basedOn w:val="BodyText"/>
    <w:rsid w:val="001B71A3"/>
    <w:pPr>
      <w:tabs>
        <w:tab w:val="left" w:pos="1021"/>
      </w:tabs>
      <w:spacing w:before="60" w:after="60"/>
      <w:ind w:left="1020" w:hanging="340"/>
    </w:pPr>
  </w:style>
  <w:style w:type="paragraph" w:styleId="List4">
    <w:name w:val="List 4"/>
    <w:basedOn w:val="BodyText"/>
    <w:rsid w:val="001B71A3"/>
    <w:pPr>
      <w:tabs>
        <w:tab w:val="left" w:pos="1361"/>
      </w:tabs>
      <w:spacing w:before="60" w:after="60"/>
      <w:ind w:left="1361" w:hanging="340"/>
    </w:pPr>
  </w:style>
  <w:style w:type="paragraph" w:styleId="List5">
    <w:name w:val="List 5"/>
    <w:basedOn w:val="BodyText"/>
    <w:rsid w:val="001B71A3"/>
    <w:pPr>
      <w:tabs>
        <w:tab w:val="left" w:pos="1701"/>
      </w:tabs>
      <w:spacing w:before="60" w:after="60"/>
      <w:ind w:left="1701" w:hanging="340"/>
    </w:pPr>
  </w:style>
  <w:style w:type="paragraph" w:styleId="ListBullet3">
    <w:name w:val="List Bullet 3"/>
    <w:basedOn w:val="List3"/>
    <w:rsid w:val="001B71A3"/>
    <w:pPr>
      <w:numPr>
        <w:numId w:val="13"/>
      </w:numPr>
      <w:tabs>
        <w:tab w:val="clear" w:pos="1021"/>
      </w:tabs>
      <w:ind w:left="1037" w:hanging="357"/>
    </w:pPr>
  </w:style>
  <w:style w:type="paragraph" w:styleId="ListBullet4">
    <w:name w:val="List Bullet 4"/>
    <w:basedOn w:val="List4"/>
    <w:rsid w:val="001B71A3"/>
    <w:pPr>
      <w:numPr>
        <w:numId w:val="2"/>
      </w:numPr>
      <w:tabs>
        <w:tab w:val="clear" w:pos="1361"/>
      </w:tabs>
    </w:pPr>
  </w:style>
  <w:style w:type="paragraph" w:styleId="ListBullet5">
    <w:name w:val="List Bullet 5"/>
    <w:basedOn w:val="List5"/>
    <w:rsid w:val="001B71A3"/>
    <w:pPr>
      <w:numPr>
        <w:numId w:val="3"/>
      </w:numPr>
    </w:pPr>
  </w:style>
  <w:style w:type="paragraph" w:styleId="ListContinue2">
    <w:name w:val="List Continue 2"/>
    <w:basedOn w:val="List2"/>
    <w:rsid w:val="001B71A3"/>
    <w:pPr>
      <w:ind w:firstLine="0"/>
    </w:pPr>
  </w:style>
  <w:style w:type="paragraph" w:styleId="ListContinue3">
    <w:name w:val="List Continue 3"/>
    <w:basedOn w:val="List3"/>
    <w:rsid w:val="001B71A3"/>
    <w:pPr>
      <w:ind w:left="1021" w:firstLine="0"/>
    </w:pPr>
  </w:style>
  <w:style w:type="paragraph" w:styleId="ListContinue4">
    <w:name w:val="List Continue 4"/>
    <w:basedOn w:val="List4"/>
    <w:rsid w:val="001B71A3"/>
    <w:pPr>
      <w:ind w:firstLine="0"/>
    </w:pPr>
  </w:style>
  <w:style w:type="paragraph" w:styleId="ListContinue5">
    <w:name w:val="List Continue 5"/>
    <w:basedOn w:val="List5"/>
    <w:rsid w:val="001B71A3"/>
    <w:pPr>
      <w:ind w:firstLine="0"/>
    </w:pPr>
  </w:style>
  <w:style w:type="paragraph" w:styleId="ListNumber3">
    <w:name w:val="List Number 3"/>
    <w:basedOn w:val="List3"/>
    <w:rsid w:val="001B71A3"/>
    <w:pPr>
      <w:numPr>
        <w:numId w:val="4"/>
      </w:numPr>
    </w:pPr>
  </w:style>
  <w:style w:type="paragraph" w:styleId="ListNumber4">
    <w:name w:val="List Number 4"/>
    <w:basedOn w:val="List4"/>
    <w:rsid w:val="001B71A3"/>
    <w:pPr>
      <w:numPr>
        <w:numId w:val="5"/>
      </w:numPr>
    </w:pPr>
  </w:style>
  <w:style w:type="paragraph" w:styleId="ListNumber5">
    <w:name w:val="List Number 5"/>
    <w:basedOn w:val="List5"/>
    <w:rsid w:val="001B71A3"/>
    <w:pPr>
      <w:numPr>
        <w:numId w:val="6"/>
      </w:numPr>
    </w:pPr>
  </w:style>
  <w:style w:type="paragraph" w:styleId="BlockText">
    <w:name w:val="Block Text"/>
    <w:basedOn w:val="Normal"/>
    <w:rsid w:val="001B71A3"/>
    <w:pPr>
      <w:spacing w:after="120"/>
      <w:ind w:left="1440" w:right="1440"/>
    </w:pPr>
  </w:style>
  <w:style w:type="character" w:customStyle="1" w:styleId="Subscript">
    <w:name w:val="Subscript"/>
    <w:basedOn w:val="DefaultParagraphFont"/>
    <w:rsid w:val="001B71A3"/>
    <w:rPr>
      <w:sz w:val="16"/>
      <w:vertAlign w:val="subscript"/>
    </w:rPr>
  </w:style>
  <w:style w:type="character" w:customStyle="1" w:styleId="Superscript">
    <w:name w:val="Superscript"/>
    <w:basedOn w:val="DefaultParagraphFont"/>
    <w:rsid w:val="001B71A3"/>
    <w:rPr>
      <w:sz w:val="16"/>
      <w:vertAlign w:val="superscript"/>
    </w:rPr>
  </w:style>
  <w:style w:type="character" w:customStyle="1" w:styleId="Symbols">
    <w:name w:val="Symbols"/>
    <w:basedOn w:val="DefaultParagraphFont"/>
    <w:rsid w:val="001B71A3"/>
    <w:rPr>
      <w:rFonts w:ascii="Symbol" w:hAnsi="Symbol"/>
    </w:rPr>
  </w:style>
  <w:style w:type="character" w:customStyle="1" w:styleId="MenuOptions">
    <w:name w:val="Menu Options"/>
    <w:basedOn w:val="DefaultParagraphFont"/>
    <w:rsid w:val="001B71A3"/>
    <w:rPr>
      <w:rFonts w:ascii="Arial Narrow" w:hAnsi="Arial Narrow"/>
      <w:smallCaps/>
    </w:rPr>
  </w:style>
  <w:style w:type="character" w:customStyle="1" w:styleId="Buttons">
    <w:name w:val="Buttons"/>
    <w:basedOn w:val="DefaultParagraphFont"/>
    <w:rsid w:val="001B71A3"/>
    <w:rPr>
      <w:b/>
    </w:rPr>
  </w:style>
  <w:style w:type="character" w:customStyle="1" w:styleId="Underlined">
    <w:name w:val="Underlined"/>
    <w:basedOn w:val="DefaultParagraphFont"/>
    <w:rsid w:val="001B71A3"/>
    <w:rPr>
      <w:u w:val="single"/>
    </w:rPr>
  </w:style>
  <w:style w:type="paragraph" w:customStyle="1" w:styleId="TableBodyTextRight">
    <w:name w:val="Table Body Text Right"/>
    <w:basedOn w:val="TableBodyText"/>
    <w:rsid w:val="001B71A3"/>
    <w:pPr>
      <w:widowControl w:val="0"/>
      <w:autoSpaceDE w:val="0"/>
      <w:autoSpaceDN w:val="0"/>
      <w:adjustRightInd w:val="0"/>
      <w:jc w:val="right"/>
    </w:pPr>
    <w:rPr>
      <w:rFonts w:cs="Arial"/>
      <w:szCs w:val="18"/>
    </w:rPr>
  </w:style>
  <w:style w:type="paragraph" w:customStyle="1" w:styleId="CopyrightText">
    <w:name w:val="Copyright Text"/>
    <w:basedOn w:val="BodyText"/>
    <w:rsid w:val="001B71A3"/>
    <w:rPr>
      <w:sz w:val="18"/>
    </w:rPr>
  </w:style>
  <w:style w:type="paragraph" w:customStyle="1" w:styleId="BodySmallRight">
    <w:name w:val="Body Small Right"/>
    <w:basedOn w:val="BodyTextRight"/>
    <w:rsid w:val="001B71A3"/>
    <w:rPr>
      <w:sz w:val="18"/>
      <w:szCs w:val="18"/>
    </w:rPr>
  </w:style>
  <w:style w:type="paragraph" w:customStyle="1" w:styleId="MarginEdition">
    <w:name w:val="Margin Edition"/>
    <w:basedOn w:val="MarginNote"/>
    <w:rsid w:val="001B71A3"/>
    <w:pPr>
      <w:spacing w:before="0" w:after="0"/>
    </w:pPr>
    <w:rPr>
      <w:rFonts w:ascii="Times New Roman" w:hAnsi="Times New Roman"/>
      <w:color w:val="999999"/>
    </w:rPr>
  </w:style>
  <w:style w:type="paragraph" w:customStyle="1" w:styleId="Spacer">
    <w:name w:val="Spacer"/>
    <w:basedOn w:val="Normal"/>
    <w:rsid w:val="001B71A3"/>
    <w:rPr>
      <w:sz w:val="2"/>
      <w:szCs w:val="2"/>
    </w:rPr>
  </w:style>
  <w:style w:type="character" w:customStyle="1" w:styleId="Small">
    <w:name w:val="Small"/>
    <w:basedOn w:val="DefaultParagraphFont"/>
    <w:rsid w:val="001B71A3"/>
    <w:rPr>
      <w:sz w:val="16"/>
    </w:rPr>
  </w:style>
  <w:style w:type="paragraph" w:customStyle="1" w:styleId="WideTable">
    <w:name w:val="Wide Table"/>
    <w:basedOn w:val="Normal"/>
    <w:rsid w:val="001B71A3"/>
    <w:pPr>
      <w:ind w:left="-1418"/>
    </w:pPr>
    <w:rPr>
      <w:sz w:val="2"/>
      <w:szCs w:val="2"/>
    </w:rPr>
  </w:style>
  <w:style w:type="character" w:styleId="PageNumber">
    <w:name w:val="page number"/>
    <w:basedOn w:val="DefaultParagraphFont"/>
    <w:rsid w:val="001B71A3"/>
  </w:style>
  <w:style w:type="paragraph" w:styleId="Quote">
    <w:name w:val="Quote"/>
    <w:basedOn w:val="Heading1"/>
    <w:link w:val="QuoteChar"/>
    <w:qFormat/>
    <w:rsid w:val="001B71A3"/>
    <w:rPr>
      <w:b w:val="0"/>
      <w:sz w:val="72"/>
      <w:szCs w:val="72"/>
      <w:lang w:val="en-NZ"/>
    </w:rPr>
  </w:style>
  <w:style w:type="character" w:customStyle="1" w:styleId="QuoteChar">
    <w:name w:val="Quote Char"/>
    <w:basedOn w:val="DefaultParagraphFont"/>
    <w:link w:val="Quote"/>
    <w:rsid w:val="001B7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1A3"/>
    <w:pPr>
      <w:pageBreakBefore/>
    </w:pPr>
  </w:style>
  <w:style w:type="paragraph" w:customStyle="1" w:styleId="Border">
    <w:name w:val="Border"/>
    <w:basedOn w:val="Normal"/>
    <w:qFormat/>
    <w:rsid w:val="001B7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1A3"/>
    <w:rPr>
      <w:b/>
      <w:bCs/>
      <w:i/>
      <w:iCs/>
      <w:color w:val="auto"/>
    </w:rPr>
  </w:style>
  <w:style w:type="paragraph" w:styleId="IntenseQuote">
    <w:name w:val="Intense Quote"/>
    <w:basedOn w:val="Normal"/>
    <w:next w:val="Normal"/>
    <w:link w:val="IntenseQuoteChar"/>
    <w:uiPriority w:val="30"/>
    <w:qFormat/>
    <w:rsid w:val="001B7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1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1A3"/>
    <w:rPr>
      <w:smallCaps/>
      <w:color w:val="auto"/>
      <w:u w:val="single"/>
    </w:rPr>
  </w:style>
  <w:style w:type="character" w:styleId="IntenseReference">
    <w:name w:val="Intense Reference"/>
    <w:basedOn w:val="DefaultParagraphFont"/>
    <w:uiPriority w:val="32"/>
    <w:qFormat/>
    <w:rsid w:val="001B71A3"/>
    <w:rPr>
      <w:b/>
      <w:bCs/>
      <w:smallCaps/>
      <w:color w:val="auto"/>
      <w:spacing w:val="5"/>
      <w:u w:val="single"/>
    </w:rPr>
  </w:style>
  <w:style w:type="paragraph" w:customStyle="1" w:styleId="2ColumnHeading">
    <w:name w:val="2Column Heading"/>
    <w:basedOn w:val="BodyText"/>
    <w:qFormat/>
    <w:rsid w:val="001B71A3"/>
    <w:pPr>
      <w:spacing w:after="60"/>
      <w:ind w:left="-2268"/>
    </w:pPr>
    <w:rPr>
      <w:b/>
    </w:rPr>
  </w:style>
  <w:style w:type="paragraph" w:customStyle="1" w:styleId="Heading1TOC">
    <w:name w:val="Heading1 TOC"/>
    <w:basedOn w:val="Normal"/>
    <w:qFormat/>
    <w:rsid w:val="001B71A3"/>
    <w:pPr>
      <w:spacing w:before="240" w:after="120"/>
    </w:pPr>
    <w:rPr>
      <w:rFonts w:ascii="Times New Roman" w:hAnsi="Times New Roman"/>
      <w:b/>
      <w:sz w:val="32"/>
    </w:rPr>
  </w:style>
  <w:style w:type="paragraph" w:customStyle="1" w:styleId="Heading2TOC">
    <w:name w:val="Heading2 TOC"/>
    <w:basedOn w:val="Normal"/>
    <w:qFormat/>
    <w:rsid w:val="001B71A3"/>
    <w:pPr>
      <w:spacing w:before="240" w:after="60"/>
    </w:pPr>
    <w:rPr>
      <w:rFonts w:ascii="Times New Roman" w:hAnsi="Times New Roman"/>
      <w:b/>
      <w:sz w:val="28"/>
    </w:rPr>
  </w:style>
  <w:style w:type="character" w:customStyle="1" w:styleId="Underline">
    <w:name w:val="Underline"/>
    <w:basedOn w:val="DefaultParagraphFont"/>
    <w:qFormat/>
    <w:rsid w:val="001B71A3"/>
    <w:rPr>
      <w:u w:val="single"/>
    </w:rPr>
  </w:style>
  <w:style w:type="character" w:customStyle="1" w:styleId="BoldandItalics">
    <w:name w:val="Bold and Italics"/>
    <w:qFormat/>
    <w:rsid w:val="001B71A3"/>
    <w:rPr>
      <w:b/>
      <w:i/>
      <w:u w:val="none"/>
    </w:rPr>
  </w:style>
  <w:style w:type="paragraph" w:styleId="BalloonText">
    <w:name w:val="Balloon Text"/>
    <w:basedOn w:val="Normal"/>
    <w:link w:val="BalloonTextChar"/>
    <w:rsid w:val="001B71A3"/>
    <w:rPr>
      <w:rFonts w:ascii="Tahoma" w:hAnsi="Tahoma" w:cs="Tahoma"/>
      <w:sz w:val="16"/>
      <w:szCs w:val="16"/>
    </w:rPr>
  </w:style>
  <w:style w:type="character" w:customStyle="1" w:styleId="BalloonTextChar">
    <w:name w:val="Balloon Text Char"/>
    <w:basedOn w:val="DefaultParagraphFont"/>
    <w:link w:val="BalloonText"/>
    <w:rsid w:val="001B71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1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1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1A3"/>
    <w:rPr>
      <w:b/>
      <w:color w:val="660033"/>
      <w:spacing w:val="0"/>
    </w:rPr>
  </w:style>
  <w:style w:type="paragraph" w:customStyle="1" w:styleId="Nameditemlist">
    <w:name w:val="Named item list"/>
    <w:basedOn w:val="BodyText"/>
    <w:qFormat/>
    <w:rsid w:val="001B71A3"/>
    <w:pPr>
      <w:tabs>
        <w:tab w:val="left" w:pos="2835"/>
      </w:tabs>
      <w:ind w:left="2835" w:hanging="2835"/>
    </w:pPr>
  </w:style>
  <w:style w:type="paragraph" w:customStyle="1" w:styleId="BodyTextnopadding">
    <w:name w:val="Body Text no padding"/>
    <w:basedOn w:val="BodyText"/>
    <w:qFormat/>
    <w:rsid w:val="001B71A3"/>
    <w:pPr>
      <w:spacing w:before="0" w:after="0"/>
    </w:pPr>
  </w:style>
  <w:style w:type="paragraph" w:customStyle="1" w:styleId="BodyTextBold">
    <w:name w:val="Body Text Bold"/>
    <w:basedOn w:val="BodyText"/>
    <w:qFormat/>
    <w:rsid w:val="001B71A3"/>
    <w:rPr>
      <w:b/>
    </w:rPr>
  </w:style>
  <w:style w:type="character" w:styleId="Hyperlink">
    <w:name w:val="Hyperlink"/>
    <w:basedOn w:val="DefaultParagraphFont"/>
    <w:uiPriority w:val="99"/>
    <w:unhideWhenUsed/>
    <w:rsid w:val="006E6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668</Words>
  <Characters>4573</Characters>
  <Application>Microsoft Office Word</Application>
  <DocSecurity>0</DocSecurity>
  <Lines>130</Lines>
  <Paragraphs>77</Paragraphs>
  <ScaleCrop>false</ScaleCrop>
  <Company>Author-it Software Corporation Ltd.</Company>
  <LinksUpToDate>false</LinksUpToDate>
  <CharactersWithSpaces>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FNSFMK525 Analyse clients' financial risk</dc:title>
  <dc:subject>Approved</dc:subject>
  <dc:creator>PwC’s Skills for Australia</dc:creator>
  <cp:keywords>Release: 1</cp:keywords>
  <dc:description>Review Date: 12 April 2008</dc:description>
  <cp:lastModifiedBy>HSD_TPCMSd.prod</cp:lastModifiedBy>
  <cp:revision>3</cp:revision>
  <dcterms:created xsi:type="dcterms:W3CDTF">2022-11-03T07:27:00Z</dcterms:created>
  <dcterms:modified xsi:type="dcterms:W3CDTF">2022-11-03T07:28:00Z</dcterms:modified>
</cp:coreProperties>
</file>