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20E" w:rsidP="00CD4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FNSFMK524 Conduct work within financial markets organisational risk management framework</w:t>
      </w:r>
      <w:r>
        <w:fldChar w:fldCharType="end"/>
      </w:r>
    </w:p>
    <w:p w:rsidR="00CD420E" w:rsidP="00CD420E">
      <w:pPr>
        <w:pStyle w:val="Version"/>
        <w:sectPr w:rsidSect="009A5F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F2F" w:rsidP="009A5F2F">
      <w:pPr>
        <w:pStyle w:val="SuperHeading"/>
      </w:pPr>
      <w:r w:rsidRPr="009A5F2F">
        <w:t>FNSFMK524 Conduct work within financial markets organisational risk management framework</w:t>
      </w:r>
    </w:p>
    <w:p w:rsidR="00000000" w:rsidRPr="009A5F2F" w:rsidP="009A5F2F">
      <w:pPr>
        <w:pStyle w:val="Heading1"/>
      </w:pPr>
      <w:bookmarkStart w:id="1" w:name="O_1075012"/>
      <w:bookmarkEnd w:id="1"/>
      <w:r w:rsidRPr="009A5F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5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F2F" w:rsidP="009A5F2F">
            <w:pPr>
              <w:pStyle w:val="BodyText"/>
            </w:pPr>
            <w:r w:rsidRPr="009A5F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F2F">
            <w:pPr>
              <w:pStyle w:val="BodyText"/>
              <w:rPr>
                <w:lang w:val="en-NZ"/>
              </w:rPr>
            </w:pPr>
            <w:r w:rsidRPr="009A5F2F">
              <w:rPr>
                <w:rStyle w:val="SpecialBold"/>
              </w:rPr>
              <w:t>Comments</w:t>
            </w:r>
          </w:p>
        </w:tc>
      </w:tr>
      <w:tr w:rsidTr="009A5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F2F">
            <w:pPr>
              <w:pStyle w:val="BodyText"/>
              <w:rPr>
                <w:lang w:val="en-NZ"/>
              </w:rPr>
            </w:pPr>
            <w:r w:rsidRPr="009A5F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F2F" w:rsidP="009A5F2F">
            <w:pPr>
              <w:pStyle w:val="BodyText"/>
            </w:pPr>
            <w:r w:rsidRPr="009A5F2F">
              <w:t>This version first released with FNS Financial Services Training Package Version 4.0.</w:t>
            </w:r>
          </w:p>
        </w:tc>
      </w:tr>
    </w:tbl>
    <w:p w:rsidR="00000000" w:rsidRPr="009A5F2F" w:rsidP="009A5F2F">
      <w:pPr>
        <w:pStyle w:val="BodyText"/>
      </w:pPr>
    </w:p>
    <w:p w:rsidR="00000000" w:rsidRPr="009A5F2F" w:rsidP="009A5F2F">
      <w:pPr>
        <w:pStyle w:val="AllowPageBreak"/>
      </w:pPr>
    </w:p>
    <w:p w:rsidR="00000000" w:rsidRPr="009A5F2F" w:rsidP="009A5F2F">
      <w:pPr>
        <w:pStyle w:val="Heading1"/>
      </w:pPr>
      <w:bookmarkStart w:id="2" w:name="O_1075013"/>
      <w:bookmarkEnd w:id="2"/>
      <w:r w:rsidRPr="009A5F2F">
        <w:t>Application</w:t>
      </w:r>
    </w:p>
    <w:p w:rsidR="00000000" w:rsidRPr="009A5F2F" w:rsidP="00CD420E">
      <w:pPr>
        <w:pStyle w:val="BodyText"/>
      </w:pPr>
      <w:r w:rsidRPr="009A5F2F">
        <w:t>This unit describes the skills and knowledge required to examine the likelihood of risks in financial markets and their consequences and assess the organisation’s exposure to those risks.</w:t>
      </w:r>
    </w:p>
    <w:p w:rsidR="00000000" w:rsidRPr="009A5F2F" w:rsidP="00CD420E">
      <w:pPr>
        <w:pStyle w:val="BodyText"/>
      </w:pPr>
      <w:r w:rsidRPr="009A5F2F">
        <w:t>It applies to individuals who use specialised k</w:t>
      </w:r>
      <w:r w:rsidRPr="009A5F2F">
        <w:t>nowledge within a financial markets’ context, and who use systematic approaches to problem solving and make recommendations within organisational processes and procedures.</w:t>
      </w:r>
    </w:p>
    <w:p w:rsidR="00000000" w:rsidRPr="009A5F2F" w:rsidP="00CD420E">
      <w:pPr>
        <w:pStyle w:val="BodyText"/>
      </w:pPr>
      <w:r w:rsidRPr="009A5F2F">
        <w:t>No licensing, legislative or certification requirements apply to this unit at the ti</w:t>
      </w:r>
      <w:r w:rsidRPr="009A5F2F">
        <w:t>me of publication.</w:t>
      </w:r>
    </w:p>
    <w:p w:rsidR="00000000" w:rsidRPr="009A5F2F" w:rsidP="009A5F2F">
      <w:pPr>
        <w:pStyle w:val="Heading1"/>
      </w:pPr>
      <w:bookmarkStart w:id="3" w:name="O_1075016"/>
      <w:bookmarkEnd w:id="3"/>
      <w:r w:rsidRPr="009A5F2F">
        <w:t>Unit Sector</w:t>
      </w:r>
    </w:p>
    <w:p w:rsidR="00000000" w:rsidRPr="009A5F2F" w:rsidP="00CD420E">
      <w:pPr>
        <w:pStyle w:val="BodyText"/>
      </w:pPr>
      <w:r w:rsidRPr="009A5F2F">
        <w:t>Risk management</w:t>
      </w:r>
    </w:p>
    <w:p w:rsidR="00000000" w:rsidRPr="009A5F2F" w:rsidP="009A5F2F">
      <w:pPr>
        <w:pStyle w:val="Heading1"/>
      </w:pPr>
      <w:bookmarkStart w:id="4" w:name="O_1075017"/>
      <w:bookmarkEnd w:id="4"/>
      <w:r w:rsidRPr="009A5F2F">
        <w:t>Elements and Performance Criteria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33"/>
        <w:gridCol w:w="6488"/>
      </w:tblGrid>
      <w:tr w:rsidTr="00CD420E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F2F" w:rsidP="009A5F2F">
            <w:pPr>
              <w:pStyle w:val="BodyText"/>
            </w:pPr>
            <w:r w:rsidRPr="009A5F2F">
              <w:rPr>
                <w:rStyle w:val="SpecialBold"/>
              </w:rPr>
              <w:t>ELEMENT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F2F">
            <w:pPr>
              <w:pStyle w:val="BodyText"/>
              <w:rPr>
                <w:lang w:val="en-NZ"/>
              </w:rPr>
            </w:pPr>
            <w:r w:rsidRPr="009A5F2F">
              <w:rPr>
                <w:rStyle w:val="SpecialBold"/>
              </w:rPr>
              <w:t>PERFORMANCE CRITERIA</w:t>
            </w:r>
          </w:p>
        </w:tc>
      </w:tr>
      <w:tr w:rsidTr="00CD420E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F2F" w:rsidP="009A5F2F">
            <w:pPr>
              <w:pStyle w:val="BodyText"/>
            </w:pPr>
            <w:r w:rsidRPr="009A5F2F">
              <w:rPr>
                <w:rStyle w:val="Emphasis"/>
              </w:rPr>
              <w:t>Elements describe the essential outcomes.</w:t>
            </w:r>
          </w:p>
        </w:tc>
        <w:tc>
          <w:tcPr>
            <w:tcW w:w="648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F2F">
            <w:pPr>
              <w:pStyle w:val="BodyText"/>
              <w:rPr>
                <w:lang w:val="en-NZ"/>
              </w:rPr>
            </w:pPr>
            <w:r w:rsidRPr="009A5F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420E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F2F">
            <w:pPr>
              <w:pStyle w:val="List"/>
              <w:rPr>
                <w:lang w:val="en-NZ"/>
              </w:rPr>
            </w:pPr>
            <w:r w:rsidRPr="009A5F2F">
              <w:t>1. Research financial markets organisational risk management framework</w:t>
            </w:r>
          </w:p>
        </w:tc>
        <w:tc>
          <w:tcPr>
            <w:tcW w:w="6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F2F" w:rsidP="009A5F2F">
            <w:pPr>
              <w:pStyle w:val="List"/>
            </w:pPr>
            <w:r w:rsidRPr="009A5F2F">
              <w:t>1.1 Research the main risks for financial markets</w:t>
            </w:r>
          </w:p>
          <w:p w:rsidR="00000000" w:rsidRPr="009A5F2F" w:rsidP="009A5F2F">
            <w:pPr>
              <w:pStyle w:val="List"/>
            </w:pPr>
            <w:r w:rsidRPr="009A5F2F">
              <w:t>1.2 Analyse the impact of regulatory a</w:t>
            </w:r>
            <w:r w:rsidRPr="009A5F2F">
              <w:t>nd technological changes on the financial markets risk landscape</w:t>
            </w:r>
          </w:p>
          <w:p w:rsidR="00000000" w:rsidRPr="009A5F2F" w:rsidP="009A5F2F">
            <w:pPr>
              <w:pStyle w:val="List"/>
            </w:pPr>
            <w:r w:rsidRPr="009A5F2F">
              <w:t>1.3 Research risk mitigation strategies and controls used for managing key financial markets risks</w:t>
            </w:r>
          </w:p>
          <w:p w:rsidR="00000000" w:rsidP="009A5F2F">
            <w:pPr>
              <w:pStyle w:val="List"/>
              <w:rPr>
                <w:lang w:val="en-NZ"/>
              </w:rPr>
            </w:pPr>
            <w:r w:rsidRPr="009A5F2F">
              <w:t>1.4 Identify the key risks outlined in the risk management framework of the organisation</w:t>
            </w:r>
          </w:p>
        </w:tc>
      </w:tr>
      <w:tr w:rsidTr="00CD420E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F2F">
            <w:pPr>
              <w:pStyle w:val="List"/>
              <w:rPr>
                <w:lang w:val="en-NZ"/>
              </w:rPr>
            </w:pPr>
            <w:r w:rsidRPr="009A5F2F">
              <w:t>2. Identify and assess individual risk management responsibilities</w:t>
            </w:r>
          </w:p>
        </w:tc>
        <w:tc>
          <w:tcPr>
            <w:tcW w:w="648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F2F" w:rsidP="009A5F2F">
            <w:pPr>
              <w:pStyle w:val="List"/>
            </w:pPr>
            <w:r w:rsidRPr="009A5F2F">
              <w:t>2.1 Identify individual role in relation to the three lines of defence</w:t>
            </w:r>
          </w:p>
          <w:p w:rsidR="00000000" w:rsidRPr="009A5F2F" w:rsidP="009A5F2F">
            <w:pPr>
              <w:pStyle w:val="List"/>
            </w:pPr>
            <w:r w:rsidRPr="009A5F2F">
              <w:t>2.2 Identify key risks for the organisation relevant to own job role</w:t>
            </w:r>
          </w:p>
          <w:p w:rsidR="00000000" w:rsidP="009A5F2F">
            <w:pPr>
              <w:pStyle w:val="List"/>
              <w:rPr>
                <w:lang w:val="en-NZ"/>
              </w:rPr>
            </w:pPr>
            <w:r w:rsidRPr="009A5F2F">
              <w:t xml:space="preserve">2.3 Analyse the link between own Key Performance </w:t>
            </w:r>
            <w:r w:rsidRPr="009A5F2F">
              <w:t>Indicators (KPIs) and the risk framework of the organisation</w:t>
            </w:r>
          </w:p>
        </w:tc>
      </w:tr>
      <w:tr w:rsidTr="00CD420E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F2F">
            <w:pPr>
              <w:pStyle w:val="List"/>
              <w:rPr>
                <w:lang w:val="en-NZ"/>
              </w:rPr>
            </w:pPr>
            <w:r w:rsidRPr="009A5F2F">
              <w:t>3. Review individual work practices</w:t>
            </w:r>
          </w:p>
        </w:tc>
        <w:tc>
          <w:tcPr>
            <w:tcW w:w="648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F2F" w:rsidP="009A5F2F">
            <w:pPr>
              <w:pStyle w:val="List"/>
            </w:pPr>
            <w:r w:rsidRPr="009A5F2F">
              <w:t>3.1 Critically analyse work tasks and processes to identify potential risks</w:t>
            </w:r>
          </w:p>
          <w:p w:rsidR="00000000" w:rsidP="009A5F2F">
            <w:pPr>
              <w:pStyle w:val="List"/>
              <w:rPr>
                <w:lang w:val="en-NZ"/>
              </w:rPr>
            </w:pPr>
            <w:r w:rsidRPr="009A5F2F">
              <w:t>3.2 Analyse controls used to detect and prevent risks associated with own job role</w:t>
            </w:r>
          </w:p>
        </w:tc>
      </w:tr>
      <w:tr w:rsidTr="00CD420E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F2F">
            <w:pPr>
              <w:pStyle w:val="List"/>
              <w:rPr>
                <w:lang w:val="en-NZ"/>
              </w:rPr>
            </w:pPr>
            <w:r w:rsidRPr="009A5F2F">
              <w:t xml:space="preserve">4. Respond to risk events </w:t>
            </w:r>
          </w:p>
        </w:tc>
        <w:tc>
          <w:tcPr>
            <w:tcW w:w="648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F2F" w:rsidP="009A5F2F">
            <w:pPr>
              <w:pStyle w:val="List"/>
            </w:pPr>
            <w:r w:rsidRPr="009A5F2F">
              <w:t>4.1 Assess anomalies in data or processes</w:t>
            </w:r>
          </w:p>
          <w:p w:rsidR="00000000" w:rsidRPr="009A5F2F" w:rsidP="009A5F2F">
            <w:pPr>
              <w:pStyle w:val="List"/>
            </w:pPr>
            <w:r w:rsidRPr="009A5F2F">
              <w:t>4.2 Escalate anomalies in data or processes according to organisational policies and procedures</w:t>
            </w:r>
          </w:p>
          <w:p w:rsidR="00000000" w:rsidP="009A5F2F">
            <w:pPr>
              <w:pStyle w:val="List"/>
              <w:rPr>
                <w:lang w:val="en-NZ"/>
              </w:rPr>
            </w:pPr>
            <w:r w:rsidRPr="009A5F2F">
              <w:t>4.3 Record relevant information in relation to risk event, including any required actions</w:t>
            </w:r>
          </w:p>
        </w:tc>
      </w:tr>
      <w:tr w:rsidTr="00CD420E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F2F">
            <w:pPr>
              <w:pStyle w:val="List"/>
              <w:rPr>
                <w:lang w:val="en-NZ"/>
              </w:rPr>
            </w:pPr>
            <w:r w:rsidRPr="009A5F2F">
              <w:t>5. Identify and monitor ongoing requirements of risk management</w:t>
            </w:r>
          </w:p>
        </w:tc>
        <w:tc>
          <w:tcPr>
            <w:tcW w:w="648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F2F" w:rsidP="009A5F2F">
            <w:pPr>
              <w:pStyle w:val="List"/>
            </w:pPr>
            <w:r w:rsidRPr="009A5F2F">
              <w:t>5.1 Monitor organisational risks within responsibility of own job role</w:t>
            </w:r>
          </w:p>
          <w:p w:rsidR="00000000" w:rsidRPr="009A5F2F" w:rsidP="009A5F2F">
            <w:pPr>
              <w:pStyle w:val="List"/>
            </w:pPr>
            <w:r w:rsidRPr="009A5F2F">
              <w:t>5.2 Identify and research ongoing issues relating to financial markets organisational risk management frameworks</w:t>
            </w:r>
          </w:p>
          <w:p w:rsidR="00000000" w:rsidRPr="009A5F2F" w:rsidP="009A5F2F">
            <w:pPr>
              <w:pStyle w:val="List"/>
            </w:pPr>
            <w:r w:rsidRPr="009A5F2F">
              <w:t>5.3 Mo</w:t>
            </w:r>
            <w:r w:rsidRPr="009A5F2F">
              <w:t>nitor and respond to changes to risk management framework requirements and organisational procedures</w:t>
            </w:r>
          </w:p>
        </w:tc>
      </w:tr>
    </w:tbl>
    <w:p w:rsidR="00000000" w:rsidRPr="009A5F2F" w:rsidP="009A5F2F">
      <w:pPr>
        <w:pStyle w:val="BodyText"/>
      </w:pPr>
    </w:p>
    <w:p w:rsidR="00000000" w:rsidRPr="009A5F2F" w:rsidP="009A5F2F">
      <w:pPr>
        <w:pStyle w:val="AllowPageBreak"/>
      </w:pPr>
    </w:p>
    <w:p w:rsidR="00000000" w:rsidRPr="009A5F2F" w:rsidP="009A5F2F">
      <w:pPr>
        <w:pStyle w:val="Heading1"/>
      </w:pPr>
      <w:bookmarkStart w:id="5" w:name="O_1075018"/>
      <w:bookmarkEnd w:id="5"/>
      <w:r w:rsidRPr="009A5F2F">
        <w:t>Foundation Skills</w:t>
      </w:r>
    </w:p>
    <w:p w:rsidR="00000000" w:rsidRPr="00CD420E" w:rsidP="00CD420E">
      <w:pPr>
        <w:pStyle w:val="BodyText"/>
        <w:rPr>
          <w:i/>
        </w:rPr>
      </w:pPr>
      <w:r w:rsidRPr="00CD420E">
        <w:rPr>
          <w:rStyle w:val="Emphasis"/>
        </w:rPr>
        <w:t>This section describes those language, literacy, numeracy and employment skills that are essential to performance bu</w:t>
      </w:r>
      <w:r w:rsidRPr="00CD420E">
        <w:rPr>
          <w:rStyle w:val="Emphasis"/>
        </w:rPr>
        <w:t>t not explicit in the performance criteria.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3"/>
      </w:tblGrid>
      <w:tr w:rsidTr="009A5F2F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F2F" w:rsidP="009A5F2F">
            <w:pPr>
              <w:pStyle w:val="BodyText"/>
            </w:pPr>
            <w:r w:rsidRPr="009A5F2F">
              <w:rPr>
                <w:rStyle w:val="SpecialBold"/>
              </w:rPr>
              <w:t>SKILL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F2F">
            <w:pPr>
              <w:pStyle w:val="BodyText"/>
              <w:rPr>
                <w:lang w:val="en-NZ"/>
              </w:rPr>
            </w:pPr>
            <w:r w:rsidRPr="009A5F2F">
              <w:rPr>
                <w:rStyle w:val="SpecialBold"/>
              </w:rPr>
              <w:t>DESCRIPTION</w:t>
            </w:r>
          </w:p>
        </w:tc>
      </w:tr>
      <w:tr w:rsidTr="009A5F2F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F2F">
            <w:pPr>
              <w:pStyle w:val="BodyText"/>
              <w:rPr>
                <w:lang w:val="en-NZ"/>
              </w:rPr>
            </w:pPr>
            <w:r w:rsidRPr="009A5F2F">
              <w:t>Reading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F2F">
            <w:pPr>
              <w:pStyle w:val="ListBullet"/>
              <w:rPr>
                <w:lang w:val="en-NZ"/>
              </w:rPr>
            </w:pPr>
            <w:r w:rsidRPr="009A5F2F">
              <w:t>Critically analyses complex documentation from a variety of sources and consolidates information relating to specific criteria to determine requirements</w:t>
            </w:r>
          </w:p>
        </w:tc>
      </w:tr>
      <w:tr w:rsidTr="009A5F2F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F2F">
            <w:pPr>
              <w:pStyle w:val="BodyText"/>
              <w:rPr>
                <w:lang w:val="en-NZ"/>
              </w:rPr>
            </w:pPr>
            <w:r w:rsidRPr="009A5F2F">
              <w:t>Writing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F2F">
            <w:pPr>
              <w:pStyle w:val="ListBullet"/>
              <w:rPr>
                <w:lang w:val="en-NZ"/>
              </w:rPr>
            </w:pPr>
            <w:r w:rsidRPr="009A5F2F">
              <w:t>Uses a range of formats and structures to report and present information logically</w:t>
            </w:r>
          </w:p>
        </w:tc>
      </w:tr>
      <w:tr w:rsidTr="009A5F2F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F2F">
            <w:pPr>
              <w:pStyle w:val="BodyText"/>
              <w:rPr>
                <w:lang w:val="en-NZ"/>
              </w:rPr>
            </w:pPr>
            <w:r w:rsidRPr="009A5F2F">
              <w:t>Oral Communication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F2F" w:rsidP="009A5F2F">
            <w:pPr>
              <w:pStyle w:val="ListBullet"/>
            </w:pPr>
            <w:r w:rsidRPr="009A5F2F">
              <w:t>Participates in verbal exchanges using active listening and questioning techniques to convey information and elicit the views and opinions of internal a</w:t>
            </w:r>
            <w:r w:rsidRPr="009A5F2F">
              <w:t>nd external personnel</w:t>
            </w:r>
          </w:p>
          <w:p w:rsidR="00000000" w:rsidP="009A5F2F">
            <w:pPr>
              <w:pStyle w:val="ListBullet"/>
              <w:rPr>
                <w:lang w:val="en-NZ"/>
              </w:rPr>
            </w:pPr>
            <w:r w:rsidRPr="009A5F2F">
              <w:t>Clearly explains detailed information using concepts, language, tone and pace appropriate to the audience</w:t>
            </w:r>
          </w:p>
        </w:tc>
      </w:tr>
      <w:tr w:rsidTr="009A5F2F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F2F">
            <w:pPr>
              <w:pStyle w:val="BodyText"/>
              <w:rPr>
                <w:lang w:val="en-NZ"/>
              </w:rPr>
            </w:pPr>
            <w:r w:rsidRPr="009A5F2F">
              <w:t>Problem Solving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F2F" w:rsidP="009A5F2F">
            <w:pPr>
              <w:pStyle w:val="ListBullet"/>
            </w:pPr>
            <w:r w:rsidRPr="009A5F2F">
              <w:t xml:space="preserve">Identifies and resolves key business issues, processes and practices that may have legal or organisational </w:t>
            </w:r>
            <w:r w:rsidRPr="009A5F2F">
              <w:t>implications</w:t>
            </w:r>
          </w:p>
          <w:p w:rsidR="00000000" w:rsidP="009A5F2F">
            <w:pPr>
              <w:pStyle w:val="ListBullet"/>
              <w:rPr>
                <w:lang w:val="en-NZ"/>
              </w:rPr>
            </w:pPr>
            <w:r w:rsidRPr="009A5F2F">
              <w:t>Uses formal analytical thinking techniques to identify or predict issues and generate possible solutions</w:t>
            </w:r>
          </w:p>
        </w:tc>
      </w:tr>
      <w:tr w:rsidTr="009A5F2F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F2F">
            <w:pPr>
              <w:pStyle w:val="BodyText"/>
              <w:rPr>
                <w:lang w:val="en-NZ"/>
              </w:rPr>
            </w:pPr>
            <w:r w:rsidRPr="009A5F2F">
              <w:t>Self-management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F2F" w:rsidP="009A5F2F">
            <w:pPr>
              <w:pStyle w:val="ListBullet"/>
            </w:pPr>
            <w:r w:rsidRPr="009A5F2F">
              <w:t>Accepts responsibility for planning and sequencing complex tasks and workload, negotiating key aspects with others and t</w:t>
            </w:r>
            <w:r w:rsidRPr="009A5F2F">
              <w:t>aking into account capabilities, efficiencies and effectiveness</w:t>
            </w:r>
          </w:p>
          <w:p w:rsidR="00000000" w:rsidP="009A5F2F">
            <w:pPr>
              <w:pStyle w:val="ListBullet"/>
              <w:rPr>
                <w:lang w:val="en-NZ"/>
              </w:rPr>
            </w:pPr>
            <w:r w:rsidRPr="009A5F2F">
              <w:t>Investigates new and innovative ideas as a means to continuously improve work practices and processes through consultation, and formal analytical thinking</w:t>
            </w:r>
          </w:p>
        </w:tc>
      </w:tr>
      <w:tr w:rsidTr="009A5F2F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F2F">
            <w:pPr>
              <w:pStyle w:val="BodyText"/>
              <w:rPr>
                <w:lang w:val="en-NZ"/>
              </w:rPr>
            </w:pPr>
            <w:r w:rsidRPr="009A5F2F">
              <w:t>Technology</w:t>
            </w:r>
          </w:p>
        </w:tc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F2F" w:rsidP="009A5F2F">
            <w:pPr>
              <w:pStyle w:val="ListBullet"/>
            </w:pPr>
            <w:r w:rsidRPr="009A5F2F">
              <w:t>Uses digital systems and</w:t>
            </w:r>
            <w:r w:rsidRPr="009A5F2F">
              <w:t xml:space="preserve"> technologies to enter, store or access information</w:t>
            </w:r>
          </w:p>
        </w:tc>
      </w:tr>
    </w:tbl>
    <w:p w:rsidR="00000000" w:rsidRPr="009A5F2F" w:rsidP="009A5F2F">
      <w:pPr>
        <w:pStyle w:val="BodyText"/>
      </w:pPr>
    </w:p>
    <w:p w:rsidR="00000000" w:rsidRPr="009A5F2F" w:rsidP="009A5F2F">
      <w:pPr>
        <w:pStyle w:val="AllowPageBreak"/>
      </w:pPr>
    </w:p>
    <w:p w:rsidR="00000000" w:rsidRPr="009A5F2F" w:rsidP="009A5F2F">
      <w:pPr>
        <w:pStyle w:val="Heading1"/>
      </w:pPr>
      <w:bookmarkStart w:id="6" w:name="O_1075020"/>
      <w:bookmarkEnd w:id="6"/>
      <w:r w:rsidRPr="009A5F2F">
        <w:t>Unit Mapping Information</w:t>
      </w:r>
    </w:p>
    <w:p w:rsidR="00000000" w:rsidRPr="009A5F2F" w:rsidP="00CD420E">
      <w:pPr>
        <w:pStyle w:val="BodyText"/>
      </w:pPr>
      <w:r w:rsidRPr="009A5F2F">
        <w:t>No equivalent unit. New unit.</w:t>
      </w:r>
    </w:p>
    <w:p w:rsidR="00000000" w:rsidRPr="009A5F2F" w:rsidP="009A5F2F">
      <w:pPr>
        <w:pStyle w:val="Heading1"/>
      </w:pPr>
      <w:bookmarkStart w:id="7" w:name="O_1075027"/>
      <w:bookmarkEnd w:id="7"/>
      <w:r w:rsidRPr="009A5F2F">
        <w:t>Links</w:t>
      </w:r>
    </w:p>
    <w:p w:rsidR="00000000" w:rsidRPr="009A5F2F" w:rsidP="00CD420E">
      <w:pPr>
        <w:pStyle w:val="BodyText"/>
      </w:pPr>
      <w:r w:rsidRPr="009A5F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C632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A5F2F" w:rsidP="00CD420E">
      <w:pPr>
        <w:pStyle w:val="BodyText"/>
        <w:sectPr w:rsidSect="009A5F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5F2F" w:rsidP="009A5F2F">
      <w:pPr>
        <w:pStyle w:val="SuperHeading"/>
      </w:pPr>
      <w:r w:rsidRPr="009A5F2F">
        <w:t>Assessment Requirements for FNSFMK524 Conduct work within financi</w:t>
      </w:r>
      <w:r w:rsidRPr="009A5F2F">
        <w:t>al markets organisational risk management framework</w:t>
      </w:r>
    </w:p>
    <w:p w:rsidR="00000000" w:rsidRPr="009A5F2F" w:rsidP="009A5F2F">
      <w:pPr>
        <w:pStyle w:val="Heading1"/>
      </w:pPr>
      <w:bookmarkStart w:id="8" w:name="O_1075022"/>
      <w:bookmarkEnd w:id="8"/>
      <w:r w:rsidRPr="009A5F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A5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F2F" w:rsidP="009A5F2F">
            <w:pPr>
              <w:pStyle w:val="BodyText"/>
            </w:pPr>
            <w:r w:rsidRPr="009A5F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F2F">
            <w:pPr>
              <w:pStyle w:val="BodyText"/>
              <w:rPr>
                <w:lang w:val="en-NZ"/>
              </w:rPr>
            </w:pPr>
            <w:r w:rsidRPr="009A5F2F">
              <w:rPr>
                <w:rStyle w:val="SpecialBold"/>
              </w:rPr>
              <w:t>Comments</w:t>
            </w:r>
          </w:p>
        </w:tc>
      </w:tr>
      <w:tr w:rsidTr="009A5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F2F">
            <w:pPr>
              <w:pStyle w:val="BodyText"/>
              <w:rPr>
                <w:lang w:val="en-NZ"/>
              </w:rPr>
            </w:pPr>
            <w:r w:rsidRPr="009A5F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F2F" w:rsidP="009A5F2F">
            <w:pPr>
              <w:pStyle w:val="BodyText"/>
            </w:pPr>
            <w:r w:rsidRPr="009A5F2F">
              <w:t>This version first released with FNS Financial Services Training Package Version 4.0.</w:t>
            </w:r>
          </w:p>
        </w:tc>
      </w:tr>
    </w:tbl>
    <w:p w:rsidR="00000000" w:rsidRPr="009A5F2F" w:rsidP="009A5F2F">
      <w:pPr>
        <w:pStyle w:val="BodyText"/>
      </w:pPr>
    </w:p>
    <w:p w:rsidR="00000000" w:rsidRPr="009A5F2F" w:rsidP="009A5F2F">
      <w:pPr>
        <w:pStyle w:val="AllowPageBreak"/>
      </w:pPr>
    </w:p>
    <w:p w:rsidR="00000000" w:rsidRPr="009A5F2F" w:rsidP="009A5F2F">
      <w:pPr>
        <w:pStyle w:val="Heading1"/>
      </w:pPr>
      <w:bookmarkStart w:id="9" w:name="O_1075023"/>
      <w:bookmarkEnd w:id="9"/>
      <w:r w:rsidRPr="009A5F2F">
        <w:t>Performance Evidence</w:t>
      </w:r>
    </w:p>
    <w:p w:rsidR="00000000" w:rsidRPr="009A5F2F" w:rsidP="00CD420E">
      <w:pPr>
        <w:pStyle w:val="BodyText"/>
      </w:pPr>
      <w:r w:rsidRPr="009A5F2F">
        <w:t>The candidate must demonstrate the ability to complete the tasks outlined in the elements, performance criteria and foundation skills of this unit, including evidence of the ability to:</w:t>
      </w:r>
    </w:p>
    <w:p w:rsidR="00000000" w:rsidRPr="009A5F2F" w:rsidP="009A5F2F">
      <w:pPr>
        <w:pStyle w:val="ListBullet"/>
      </w:pPr>
      <w:r w:rsidRPr="009A5F2F">
        <w:t>identify at least two risks relevant to own job role.</w:t>
      </w:r>
    </w:p>
    <w:p w:rsidR="00000000" w:rsidRPr="009A5F2F" w:rsidP="009A5F2F">
      <w:pPr>
        <w:pStyle w:val="BodyText"/>
      </w:pPr>
    </w:p>
    <w:p w:rsidR="00000000" w:rsidRPr="009A5F2F" w:rsidP="00CD420E">
      <w:pPr>
        <w:pStyle w:val="BodyText"/>
      </w:pPr>
      <w:r w:rsidRPr="009A5F2F">
        <w:t xml:space="preserve">In the course </w:t>
      </w:r>
      <w:r w:rsidRPr="009A5F2F">
        <w:t>of the above, the candidate must:</w:t>
      </w:r>
    </w:p>
    <w:p w:rsidR="00000000" w:rsidRPr="009A5F2F" w:rsidP="009A5F2F">
      <w:pPr>
        <w:pStyle w:val="ListBullet"/>
      </w:pPr>
      <w:r w:rsidRPr="009A5F2F">
        <w:t xml:space="preserve">liaise and communicate with required persons for escalations </w:t>
      </w:r>
    </w:p>
    <w:p w:rsidR="00000000" w:rsidRPr="009A5F2F" w:rsidP="009A5F2F">
      <w:pPr>
        <w:pStyle w:val="ListBullet"/>
      </w:pPr>
      <w:r w:rsidRPr="009A5F2F">
        <w:t>evaluate consequence of unmitigated risks for the organisation</w:t>
      </w:r>
    </w:p>
    <w:p w:rsidR="00000000" w:rsidRPr="009A5F2F" w:rsidP="009A5F2F">
      <w:pPr>
        <w:pStyle w:val="ListBullet"/>
      </w:pPr>
      <w:r w:rsidRPr="009A5F2F">
        <w:t>analyse own work environment to identify anomalies that may indicate risk</w:t>
      </w:r>
    </w:p>
    <w:p w:rsidR="00000000" w:rsidRPr="009A5F2F" w:rsidP="009A5F2F">
      <w:pPr>
        <w:pStyle w:val="ListBullet"/>
      </w:pPr>
      <w:r w:rsidRPr="009A5F2F">
        <w:t>critically assess data</w:t>
      </w:r>
      <w:r w:rsidRPr="009A5F2F">
        <w:t xml:space="preserve"> and processes in own work environment to identify risk.</w:t>
      </w:r>
    </w:p>
    <w:p w:rsidR="00000000" w:rsidRPr="009A5F2F" w:rsidP="009A5F2F">
      <w:pPr>
        <w:pStyle w:val="AllowPageBreak"/>
      </w:pPr>
    </w:p>
    <w:p w:rsidR="00000000" w:rsidRPr="009A5F2F" w:rsidP="009A5F2F">
      <w:pPr>
        <w:pStyle w:val="Heading1"/>
      </w:pPr>
      <w:bookmarkStart w:id="10" w:name="O_1075024"/>
      <w:bookmarkEnd w:id="10"/>
      <w:r w:rsidRPr="009A5F2F">
        <w:t>Knowledge Evidence</w:t>
      </w:r>
    </w:p>
    <w:p w:rsidR="00000000" w:rsidRPr="009A5F2F" w:rsidP="00CD420E">
      <w:pPr>
        <w:pStyle w:val="BodyText"/>
      </w:pPr>
      <w:r w:rsidRPr="009A5F2F">
        <w:t>The candidate must be able to demonstrate knowledge to complete the tasks outlined in the elements, performance criteria and foundation skills of this unit, incl</w:t>
      </w:r>
      <w:r w:rsidRPr="009A5F2F">
        <w:t>uding knowledge of:</w:t>
      </w:r>
    </w:p>
    <w:p w:rsidR="00000000" w:rsidRPr="009A5F2F" w:rsidP="009A5F2F">
      <w:pPr>
        <w:pStyle w:val="ListBullet"/>
      </w:pPr>
      <w:r w:rsidRPr="009A5F2F">
        <w:t>key risk management principles and practices, including:</w:t>
      </w:r>
    </w:p>
    <w:p w:rsidR="00000000" w:rsidRPr="009A5F2F" w:rsidP="009A5F2F">
      <w:pPr>
        <w:pStyle w:val="ListBullet2"/>
      </w:pPr>
      <w:r w:rsidRPr="009A5F2F">
        <w:t>risk tolerance, appetite, exposure, detection, and prevention</w:t>
      </w:r>
    </w:p>
    <w:p w:rsidR="00000000" w:rsidRPr="009A5F2F" w:rsidP="009A5F2F">
      <w:pPr>
        <w:pStyle w:val="ListBullet2"/>
      </w:pPr>
      <w:r w:rsidRPr="009A5F2F">
        <w:t>risk mitigation strategies and controls used for managing key financial markets risks</w:t>
      </w:r>
    </w:p>
    <w:p w:rsidR="00000000" w:rsidRPr="009A5F2F" w:rsidP="009A5F2F">
      <w:pPr>
        <w:pStyle w:val="ListBullet2"/>
      </w:pPr>
      <w:r w:rsidRPr="009A5F2F">
        <w:t>key steps of the risk management process</w:t>
      </w:r>
    </w:p>
    <w:p w:rsidR="00000000" w:rsidRPr="009A5F2F" w:rsidP="009A5F2F">
      <w:pPr>
        <w:pStyle w:val="ListBullet2"/>
      </w:pPr>
      <w:r w:rsidRPr="009A5F2F">
        <w:t>the three lines of defence</w:t>
      </w:r>
    </w:p>
    <w:p w:rsidR="00000000" w:rsidRPr="009A5F2F" w:rsidP="009A5F2F">
      <w:pPr>
        <w:pStyle w:val="ListBullet2"/>
      </w:pPr>
      <w:r w:rsidRPr="009A5F2F">
        <w:t>risk evaluation criteria</w:t>
      </w:r>
    </w:p>
    <w:p w:rsidR="00000000" w:rsidRPr="009A5F2F" w:rsidP="009A5F2F">
      <w:pPr>
        <w:pStyle w:val="ListBullet2"/>
      </w:pPr>
      <w:r w:rsidRPr="009A5F2F">
        <w:t>risk maps</w:t>
      </w:r>
    </w:p>
    <w:p w:rsidR="00000000" w:rsidRPr="009A5F2F" w:rsidP="009A5F2F">
      <w:pPr>
        <w:pStyle w:val="ListBullet2"/>
      </w:pPr>
      <w:r w:rsidRPr="009A5F2F">
        <w:t>prioritisation methods</w:t>
      </w:r>
    </w:p>
    <w:p w:rsidR="00000000" w:rsidRPr="009A5F2F" w:rsidP="009A5F2F">
      <w:pPr>
        <w:pStyle w:val="ListBullet2"/>
      </w:pPr>
      <w:r w:rsidRPr="009A5F2F">
        <w:t>residual risk</w:t>
      </w:r>
    </w:p>
    <w:p w:rsidR="00000000" w:rsidRPr="009A5F2F" w:rsidP="009A5F2F">
      <w:pPr>
        <w:pStyle w:val="ListBullet2"/>
      </w:pPr>
      <w:r w:rsidRPr="009A5F2F">
        <w:t>risk culture</w:t>
      </w:r>
    </w:p>
    <w:p w:rsidR="00000000" w:rsidRPr="009A5F2F" w:rsidP="009A5F2F">
      <w:pPr>
        <w:pStyle w:val="ListBullet"/>
      </w:pPr>
      <w:r w:rsidRPr="009A5F2F">
        <w:t>organisational policies, procedures and operational guidelines relating to risk evaluation criteria an</w:t>
      </w:r>
      <w:r w:rsidRPr="009A5F2F">
        <w:t>d risk assessment</w:t>
      </w:r>
    </w:p>
    <w:p w:rsidR="00000000" w:rsidRPr="009A5F2F" w:rsidP="009A5F2F">
      <w:pPr>
        <w:pStyle w:val="ListBullet"/>
      </w:pPr>
      <w:r w:rsidRPr="009A5F2F">
        <w:t>the effects of regulatory and technological change on the financial markets risk landscape</w:t>
      </w:r>
    </w:p>
    <w:p w:rsidR="00000000" w:rsidRPr="009A5F2F" w:rsidP="009A5F2F">
      <w:pPr>
        <w:pStyle w:val="ListBullet"/>
      </w:pPr>
      <w:r w:rsidRPr="009A5F2F">
        <w:t>methods for identifying data and process anomalies</w:t>
      </w:r>
    </w:p>
    <w:p w:rsidR="00000000" w:rsidRPr="009A5F2F" w:rsidP="009A5F2F">
      <w:pPr>
        <w:pStyle w:val="ListBullet"/>
      </w:pPr>
      <w:r w:rsidRPr="009A5F2F">
        <w:t>organisational policies and procedures for escalation of anomalies and risk events.</w:t>
      </w:r>
    </w:p>
    <w:p w:rsidR="00000000" w:rsidRPr="009A5F2F" w:rsidP="009A5F2F">
      <w:pPr>
        <w:pStyle w:val="AllowPageBreak"/>
      </w:pPr>
    </w:p>
    <w:p w:rsidR="00000000" w:rsidRPr="009A5F2F" w:rsidP="009A5F2F">
      <w:pPr>
        <w:pStyle w:val="Heading1"/>
      </w:pPr>
      <w:bookmarkStart w:id="11" w:name="O_1075025"/>
      <w:bookmarkEnd w:id="11"/>
      <w:r w:rsidRPr="009A5F2F">
        <w:t>Assessment Conditions</w:t>
      </w:r>
    </w:p>
    <w:p w:rsidR="00000000" w:rsidRPr="009A5F2F" w:rsidP="00CD420E">
      <w:pPr>
        <w:pStyle w:val="BodyText"/>
      </w:pPr>
      <w:r w:rsidRPr="009A5F2F">
        <w:t xml:space="preserve">Skills in this unit must be demonstrated in a workplace or simulated environment where the conditions are typical of those in a working environment in this industry. </w:t>
      </w:r>
    </w:p>
    <w:p w:rsidR="00000000" w:rsidRPr="009A5F2F" w:rsidP="00CD420E">
      <w:pPr>
        <w:pStyle w:val="BodyText"/>
      </w:pPr>
      <w:r w:rsidRPr="009A5F2F">
        <w:t>This includes access to:</w:t>
      </w:r>
    </w:p>
    <w:p w:rsidR="00000000" w:rsidRPr="009A5F2F" w:rsidP="009A5F2F">
      <w:pPr>
        <w:pStyle w:val="ListBullet"/>
      </w:pPr>
      <w:r w:rsidRPr="009A5F2F">
        <w:t>office equipment, technology, so</w:t>
      </w:r>
      <w:r w:rsidRPr="009A5F2F">
        <w:t>ftware and consumables</w:t>
      </w:r>
    </w:p>
    <w:p w:rsidR="00000000" w:rsidRPr="009A5F2F" w:rsidP="009A5F2F">
      <w:pPr>
        <w:pStyle w:val="ListBullet"/>
      </w:pPr>
      <w:r w:rsidRPr="009A5F2F">
        <w:t>relevant organisational policies and procedures, legislation, regulations and codes of practice.</w:t>
      </w:r>
    </w:p>
    <w:p w:rsidR="00000000" w:rsidRPr="009A5F2F" w:rsidP="009A5F2F">
      <w:pPr>
        <w:pStyle w:val="BodyText"/>
      </w:pPr>
    </w:p>
    <w:p w:rsidR="00000000" w:rsidRPr="009A5F2F" w:rsidP="00CD420E">
      <w:pPr>
        <w:pStyle w:val="BodyText"/>
      </w:pPr>
      <w:r w:rsidRPr="009A5F2F">
        <w:t>Assessors of this unit must satisfy the requirements for assessors in applicable vocational education and training legislation, framewo</w:t>
      </w:r>
      <w:r w:rsidRPr="009A5F2F">
        <w:t>rks and/or standards.</w:t>
      </w:r>
    </w:p>
    <w:p w:rsidR="00000000" w:rsidRPr="009A5F2F" w:rsidP="009A5F2F">
      <w:pPr>
        <w:pStyle w:val="Heading1"/>
      </w:pPr>
      <w:bookmarkStart w:id="12" w:name="O_1075028"/>
      <w:bookmarkEnd w:id="12"/>
      <w:r w:rsidRPr="009A5F2F">
        <w:t>Links</w:t>
      </w:r>
    </w:p>
    <w:p w:rsidR="00000000" w:rsidRPr="009A5F2F" w:rsidP="00CD420E">
      <w:pPr>
        <w:pStyle w:val="BodyText"/>
      </w:pPr>
      <w:r w:rsidRPr="009A5F2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C632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A5F2F" w:rsidP="009A5F2F"/>
    <w:sectPr w:rsidSect="009A5F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F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F2F" w:rsidRPr="00CD420E" w:rsidP="00CD4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F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0E" w:rsidP="009A5F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D420E" w:rsidP="009A5F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D420E" w:rsidP="009A5F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F2F" w:rsidP="009A5F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420E">
      <w:t>Approved</w:t>
    </w:r>
    <w:r w:rsidR="00CD420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420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420E">
      <w:rPr>
        <w:noProof/>
      </w:rPr>
      <w:t>5</w:t>
    </w:r>
    <w:r>
      <w:rPr>
        <w:noProof/>
      </w:rPr>
      <w:fldChar w:fldCharType="end"/>
    </w:r>
  </w:p>
  <w:p w:rsidR="009A5F2F" w:rsidP="009A5F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420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420E">
      <w:t>Future Skills Organisation</w:t>
    </w:r>
    <w:r w:rsidR="00CD420E">
      <w:fldChar w:fldCharType="end"/>
    </w:r>
  </w:p>
  <w:p w:rsidR="009A5F2F" w:rsidP="009A5F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F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F2F" w:rsidRPr="00CD420E" w:rsidP="00CD42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F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20E" w:rsidRPr="002D2AF8" w:rsidP="009A5F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FNSFMK524 Conduct work within financial markets organisational risk management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420E" w:rsidP="009A5F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F2F" w:rsidRPr="002D2AF8" w:rsidP="009A5F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420E">
      <w:t>FNSFMK524 Conduct work within financial markets organisational risk management framework</w:t>
    </w:r>
    <w:r w:rsidR="00CD420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420E">
      <w:rPr>
        <w:noProof/>
      </w:rPr>
      <w:t>2 March 2025</w:t>
    </w:r>
    <w:r>
      <w:fldChar w:fldCharType="end"/>
    </w:r>
  </w:p>
  <w:p w:rsidR="009A5F2F" w:rsidP="009A5F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76DA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840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5E29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F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F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F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F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F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F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F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F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F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F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F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F2F"/>
  </w:style>
  <w:style w:type="character" w:customStyle="1" w:styleId="Heading1Char">
    <w:name w:val="Heading 1 Char"/>
    <w:basedOn w:val="DefaultParagraphFont"/>
    <w:link w:val="Heading1"/>
    <w:rsid w:val="009A5F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F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F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5F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5F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5F2F"/>
    <w:rPr>
      <w:b/>
      <w:spacing w:val="0"/>
    </w:rPr>
  </w:style>
  <w:style w:type="paragraph" w:styleId="ListBullet2">
    <w:name w:val="List Bullet 2"/>
    <w:basedOn w:val="List2"/>
    <w:rsid w:val="009A5F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5F2F"/>
    <w:rPr>
      <w:i/>
    </w:rPr>
  </w:style>
  <w:style w:type="paragraph" w:customStyle="1" w:styleId="SuperHeading">
    <w:name w:val="SuperHeading"/>
    <w:basedOn w:val="Normal"/>
    <w:rsid w:val="009A5F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F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5F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F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F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F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F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F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F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F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F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F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F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F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F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F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5F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5F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F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F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5F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F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F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F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F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F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F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F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F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5F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F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F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F2F"/>
  </w:style>
  <w:style w:type="paragraph" w:styleId="TableofFigures">
    <w:name w:val="table of figures"/>
    <w:basedOn w:val="Normal"/>
    <w:next w:val="Normal"/>
    <w:semiHidden/>
    <w:rsid w:val="009A5F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F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5F2F"/>
    <w:rPr>
      <w:rFonts w:ascii="Wingdings" w:hAnsi="Wingdings"/>
    </w:rPr>
  </w:style>
  <w:style w:type="paragraph" w:customStyle="1" w:styleId="TableHeading">
    <w:name w:val="Table Heading"/>
    <w:basedOn w:val="HeadingBase"/>
    <w:rsid w:val="009A5F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F2F"/>
    <w:rPr>
      <w:color w:val="0033CC"/>
      <w:u w:val="none"/>
    </w:rPr>
  </w:style>
  <w:style w:type="paragraph" w:customStyle="1" w:styleId="BodyTextRight">
    <w:name w:val="Body Text Right"/>
    <w:basedOn w:val="BodyText"/>
    <w:rsid w:val="009A5F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F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F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F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F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F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F2F"/>
    <w:rPr>
      <w:sz w:val="32"/>
    </w:rPr>
  </w:style>
  <w:style w:type="paragraph" w:customStyle="1" w:styleId="HeadingProcedure">
    <w:name w:val="Heading Procedure"/>
    <w:basedOn w:val="HeadingBase"/>
    <w:next w:val="Normal"/>
    <w:rsid w:val="009A5F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F2F"/>
    <w:pPr>
      <w:spacing w:before="60" w:after="60"/>
    </w:pPr>
  </w:style>
  <w:style w:type="paragraph" w:styleId="ListContinue">
    <w:name w:val="List Continue"/>
    <w:basedOn w:val="List"/>
    <w:rsid w:val="009A5F2F"/>
    <w:pPr>
      <w:ind w:firstLine="0"/>
    </w:pPr>
  </w:style>
  <w:style w:type="paragraph" w:customStyle="1" w:styleId="ListNote">
    <w:name w:val="List Note"/>
    <w:basedOn w:val="List"/>
    <w:rsid w:val="009A5F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F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F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F2F"/>
    <w:rPr>
      <w:rFonts w:ascii="Courier New" w:hAnsi="Courier New"/>
    </w:rPr>
  </w:style>
  <w:style w:type="paragraph" w:customStyle="1" w:styleId="NoteBullet">
    <w:name w:val="Note Bullet"/>
    <w:basedOn w:val="Note"/>
    <w:rsid w:val="009A5F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F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F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F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F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5F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F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F2F"/>
    <w:rPr>
      <w:b/>
      <w:smallCaps/>
    </w:rPr>
  </w:style>
  <w:style w:type="paragraph" w:customStyle="1" w:styleId="TableListNumber">
    <w:name w:val="Table List Number"/>
    <w:basedOn w:val="ListNumber"/>
    <w:rsid w:val="009A5F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F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F2F"/>
    <w:pPr>
      <w:numPr>
        <w:numId w:val="9"/>
      </w:numPr>
    </w:pPr>
  </w:style>
  <w:style w:type="paragraph" w:customStyle="1" w:styleId="ListAlpha2">
    <w:name w:val="List Alpha 2"/>
    <w:basedOn w:val="List2"/>
    <w:rsid w:val="009A5F2F"/>
    <w:pPr>
      <w:numPr>
        <w:numId w:val="8"/>
      </w:numPr>
    </w:pPr>
  </w:style>
  <w:style w:type="paragraph" w:styleId="List2">
    <w:name w:val="List 2"/>
    <w:basedOn w:val="BodyText"/>
    <w:rsid w:val="009A5F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F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F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F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F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F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5F2F"/>
    <w:pPr>
      <w:numPr>
        <w:numId w:val="4"/>
      </w:numPr>
    </w:pPr>
  </w:style>
  <w:style w:type="paragraph" w:styleId="ListContinue2">
    <w:name w:val="List Continue 2"/>
    <w:basedOn w:val="List2"/>
    <w:rsid w:val="009A5F2F"/>
    <w:pPr>
      <w:ind w:firstLine="0"/>
    </w:pPr>
  </w:style>
  <w:style w:type="paragraph" w:styleId="ListContinue3">
    <w:name w:val="List Continue 3"/>
    <w:basedOn w:val="List3"/>
    <w:rsid w:val="009A5F2F"/>
    <w:pPr>
      <w:ind w:left="1021" w:firstLine="0"/>
    </w:pPr>
  </w:style>
  <w:style w:type="paragraph" w:styleId="ListContinue4">
    <w:name w:val="List Continue 4"/>
    <w:basedOn w:val="List4"/>
    <w:rsid w:val="009A5F2F"/>
    <w:pPr>
      <w:ind w:firstLine="0"/>
    </w:pPr>
  </w:style>
  <w:style w:type="paragraph" w:styleId="ListContinue5">
    <w:name w:val="List Continue 5"/>
    <w:basedOn w:val="List5"/>
    <w:rsid w:val="009A5F2F"/>
    <w:pPr>
      <w:ind w:firstLine="0"/>
    </w:pPr>
  </w:style>
  <w:style w:type="paragraph" w:styleId="ListNumber3">
    <w:name w:val="List Number 3"/>
    <w:basedOn w:val="List3"/>
    <w:rsid w:val="009A5F2F"/>
    <w:pPr>
      <w:numPr>
        <w:numId w:val="5"/>
      </w:numPr>
    </w:pPr>
  </w:style>
  <w:style w:type="paragraph" w:styleId="ListNumber4">
    <w:name w:val="List Number 4"/>
    <w:basedOn w:val="List4"/>
    <w:rsid w:val="009A5F2F"/>
    <w:pPr>
      <w:numPr>
        <w:numId w:val="6"/>
      </w:numPr>
    </w:pPr>
  </w:style>
  <w:style w:type="paragraph" w:styleId="ListNumber5">
    <w:name w:val="List Number 5"/>
    <w:basedOn w:val="List5"/>
    <w:rsid w:val="009A5F2F"/>
    <w:pPr>
      <w:numPr>
        <w:numId w:val="7"/>
      </w:numPr>
    </w:pPr>
  </w:style>
  <w:style w:type="paragraph" w:styleId="BlockText">
    <w:name w:val="Block Text"/>
    <w:basedOn w:val="Normal"/>
    <w:rsid w:val="009A5F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F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F2F"/>
    <w:rPr>
      <w:sz w:val="16"/>
      <w:vertAlign w:val="superscript"/>
    </w:rPr>
  </w:style>
  <w:style w:type="character" w:customStyle="1" w:styleId="Symbols">
    <w:name w:val="Symbols"/>
    <w:basedOn w:val="DefaultParagraphFont"/>
    <w:rsid w:val="009A5F2F"/>
    <w:rPr>
      <w:rFonts w:ascii="Symbol" w:hAnsi="Symbol"/>
    </w:rPr>
  </w:style>
  <w:style w:type="character" w:customStyle="1" w:styleId="MenuOptions">
    <w:name w:val="Menu Options"/>
    <w:basedOn w:val="DefaultParagraphFont"/>
    <w:rsid w:val="009A5F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F2F"/>
    <w:rPr>
      <w:b/>
    </w:rPr>
  </w:style>
  <w:style w:type="character" w:customStyle="1" w:styleId="Underlined">
    <w:name w:val="Underlined"/>
    <w:basedOn w:val="DefaultParagraphFont"/>
    <w:rsid w:val="009A5F2F"/>
    <w:rPr>
      <w:u w:val="single"/>
    </w:rPr>
  </w:style>
  <w:style w:type="paragraph" w:customStyle="1" w:styleId="TableBodyTextRight">
    <w:name w:val="Table Body Text Right"/>
    <w:basedOn w:val="TableBodyText"/>
    <w:rsid w:val="009A5F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F2F"/>
    <w:rPr>
      <w:sz w:val="18"/>
    </w:rPr>
  </w:style>
  <w:style w:type="paragraph" w:customStyle="1" w:styleId="BodySmallRight">
    <w:name w:val="Body Small Right"/>
    <w:basedOn w:val="BodyTextRight"/>
    <w:rsid w:val="009A5F2F"/>
    <w:rPr>
      <w:sz w:val="18"/>
      <w:szCs w:val="18"/>
    </w:rPr>
  </w:style>
  <w:style w:type="paragraph" w:customStyle="1" w:styleId="MarginEdition">
    <w:name w:val="Margin Edition"/>
    <w:basedOn w:val="MarginNote"/>
    <w:rsid w:val="009A5F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F2F"/>
    <w:rPr>
      <w:sz w:val="2"/>
      <w:szCs w:val="2"/>
    </w:rPr>
  </w:style>
  <w:style w:type="character" w:customStyle="1" w:styleId="Small">
    <w:name w:val="Small"/>
    <w:basedOn w:val="DefaultParagraphFont"/>
    <w:rsid w:val="009A5F2F"/>
    <w:rPr>
      <w:sz w:val="16"/>
    </w:rPr>
  </w:style>
  <w:style w:type="paragraph" w:customStyle="1" w:styleId="WideTable">
    <w:name w:val="Wide Table"/>
    <w:basedOn w:val="Normal"/>
    <w:rsid w:val="009A5F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F2F"/>
  </w:style>
  <w:style w:type="paragraph" w:styleId="Quote">
    <w:name w:val="Quote"/>
    <w:basedOn w:val="Heading1"/>
    <w:link w:val="QuoteChar"/>
    <w:qFormat/>
    <w:rsid w:val="009A5F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F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F2F"/>
    <w:pPr>
      <w:pageBreakBefore/>
    </w:pPr>
  </w:style>
  <w:style w:type="paragraph" w:customStyle="1" w:styleId="Border">
    <w:name w:val="Border"/>
    <w:basedOn w:val="Normal"/>
    <w:qFormat/>
    <w:rsid w:val="009A5F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F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F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F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F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F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F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F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F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F2F"/>
    <w:rPr>
      <w:u w:val="single"/>
    </w:rPr>
  </w:style>
  <w:style w:type="character" w:customStyle="1" w:styleId="BoldandItalics">
    <w:name w:val="Bold and Italics"/>
    <w:qFormat/>
    <w:rsid w:val="009A5F2F"/>
    <w:rPr>
      <w:b/>
      <w:i/>
      <w:u w:val="none"/>
    </w:rPr>
  </w:style>
  <w:style w:type="paragraph" w:styleId="BalloonText">
    <w:name w:val="Balloon Text"/>
    <w:basedOn w:val="Normal"/>
    <w:link w:val="BalloonTextChar"/>
    <w:rsid w:val="009A5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F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F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F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F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F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F2F"/>
    <w:pPr>
      <w:spacing w:before="0" w:after="0"/>
    </w:pPr>
  </w:style>
  <w:style w:type="paragraph" w:customStyle="1" w:styleId="BodyTextBold">
    <w:name w:val="Body Text Bold"/>
    <w:basedOn w:val="BodyText"/>
    <w:qFormat/>
    <w:rsid w:val="009A5F2F"/>
    <w:rPr>
      <w:b/>
    </w:rPr>
  </w:style>
  <w:style w:type="character" w:styleId="Hyperlink">
    <w:name w:val="Hyperlink"/>
    <w:basedOn w:val="DefaultParagraphFont"/>
    <w:uiPriority w:val="99"/>
    <w:unhideWhenUsed/>
    <w:rsid w:val="00CD4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933</Words>
  <Characters>6028</Characters>
  <Application>Microsoft Office Word</Application>
  <DocSecurity>0</DocSecurity>
  <Lines>182</Lines>
  <Paragraphs>120</Paragraphs>
  <ScaleCrop>false</ScaleCrop>
  <Company>Author-it Software Corporation Ltd.</Company>
  <LinksUpToDate>false</LinksUpToDate>
  <CharactersWithSpaces>6841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FNSFMK524 Conduct work within financial markets organisational risk management framework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2025-03-01T17:35:00Z</dcterms:created>
  <dcterms:modified xsi:type="dcterms:W3CDTF">2025-03-01T17:35:00Z</dcterms:modified>
</cp:coreProperties>
</file>