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AEA" w:rsidP="00381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FNSFMK521 Analyse financial markets and information</w:t>
      </w:r>
      <w:r>
        <w:fldChar w:fldCharType="end"/>
      </w:r>
    </w:p>
    <w:p w:rsidR="00381AEA" w:rsidP="00381AEA">
      <w:pPr>
        <w:pStyle w:val="Version"/>
        <w:sectPr w:rsidSect="00222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834" w:rsidP="00222834">
      <w:pPr>
        <w:pStyle w:val="SuperHeading"/>
      </w:pPr>
      <w:r w:rsidRPr="00222834">
        <w:t>Assessment Requirements for FNSFMK521 Analyse financial markets and information</w:t>
      </w:r>
    </w:p>
    <w:p w:rsidR="00000000" w:rsidRPr="00222834" w:rsidP="00222834">
      <w:pPr>
        <w:pStyle w:val="Heading1"/>
      </w:pPr>
      <w:bookmarkStart w:id="1" w:name="O_1074962"/>
      <w:bookmarkEnd w:id="1"/>
      <w:r w:rsidRPr="002228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2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34" w:rsidP="00222834">
            <w:pPr>
              <w:pStyle w:val="BodyText"/>
            </w:pPr>
            <w:r w:rsidRPr="002228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34">
            <w:pPr>
              <w:pStyle w:val="BodyText"/>
              <w:rPr>
                <w:lang w:val="en-NZ"/>
              </w:rPr>
            </w:pPr>
            <w:r w:rsidRPr="00222834">
              <w:rPr>
                <w:rStyle w:val="SpecialBold"/>
              </w:rPr>
              <w:t>Comments</w:t>
            </w:r>
          </w:p>
        </w:tc>
      </w:tr>
      <w:tr w:rsidTr="00222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34">
            <w:pPr>
              <w:pStyle w:val="BodyText"/>
              <w:rPr>
                <w:lang w:val="en-NZ"/>
              </w:rPr>
            </w:pPr>
            <w:r w:rsidRPr="002228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34" w:rsidP="00222834">
            <w:pPr>
              <w:pStyle w:val="BodyText"/>
            </w:pPr>
            <w:r w:rsidRPr="00222834">
              <w:t>This version first released with FNS Financial Services Training Package Version 4.0.</w:t>
            </w:r>
          </w:p>
        </w:tc>
      </w:tr>
    </w:tbl>
    <w:p w:rsidR="00000000" w:rsidRPr="00222834" w:rsidP="00222834">
      <w:pPr>
        <w:pStyle w:val="BodyText"/>
      </w:pPr>
    </w:p>
    <w:p w:rsidR="00000000" w:rsidRPr="00222834" w:rsidP="00222834">
      <w:pPr>
        <w:pStyle w:val="AllowPageBreak"/>
      </w:pPr>
    </w:p>
    <w:p w:rsidR="00000000" w:rsidRPr="00222834" w:rsidP="00222834">
      <w:pPr>
        <w:pStyle w:val="Heading1"/>
      </w:pPr>
      <w:bookmarkStart w:id="2" w:name="O_1074965"/>
      <w:bookmarkEnd w:id="2"/>
      <w:r w:rsidRPr="00222834">
        <w:t>Performance Evidence</w:t>
      </w:r>
    </w:p>
    <w:p w:rsidR="00000000" w:rsidRPr="00222834" w:rsidP="00381AEA">
      <w:pPr>
        <w:pStyle w:val="BodyText"/>
      </w:pPr>
      <w:r w:rsidRPr="00222834">
        <w:t>The candidate must demonstrate the ability to complete the tasks outlined in the elements, performance criteria and foundation skills of this unit, including evidence of the ability to:</w:t>
      </w:r>
    </w:p>
    <w:p w:rsidR="00000000" w:rsidRPr="00222834" w:rsidP="00222834">
      <w:pPr>
        <w:pStyle w:val="ListBullet"/>
      </w:pPr>
      <w:r w:rsidRPr="00222834">
        <w:t xml:space="preserve">analyse market indicators and market outlook to </w:t>
      </w:r>
      <w:r w:rsidRPr="00222834">
        <w:t>assess the implications for three different economic or financial issues.</w:t>
      </w:r>
    </w:p>
    <w:p w:rsidR="00000000" w:rsidRPr="00222834" w:rsidP="00222834">
      <w:pPr>
        <w:pStyle w:val="BodyText"/>
      </w:pPr>
    </w:p>
    <w:p w:rsidR="00000000" w:rsidRPr="00222834" w:rsidP="00381AEA">
      <w:pPr>
        <w:pStyle w:val="BodyText"/>
      </w:pPr>
      <w:r w:rsidRPr="00222834">
        <w:t>In the course of the above, the candidate must:</w:t>
      </w:r>
    </w:p>
    <w:p w:rsidR="00000000" w:rsidRPr="00222834" w:rsidP="00222834">
      <w:pPr>
        <w:pStyle w:val="ListBullet"/>
      </w:pPr>
      <w:r w:rsidRPr="00222834">
        <w:t>work within legal and ethical constraints</w:t>
      </w:r>
    </w:p>
    <w:p w:rsidR="00000000" w:rsidRPr="00222834" w:rsidP="00222834">
      <w:pPr>
        <w:pStyle w:val="ListBullet"/>
      </w:pPr>
      <w:r w:rsidRPr="00222834">
        <w:t>assess current economic environment and develop predictions for the level of economic or financial activity in the future</w:t>
      </w:r>
    </w:p>
    <w:p w:rsidR="00000000" w:rsidRPr="00222834" w:rsidP="00222834">
      <w:pPr>
        <w:pStyle w:val="ListBullet"/>
      </w:pPr>
      <w:r w:rsidRPr="00222834">
        <w:t>synthesise views on market outlooks</w:t>
      </w:r>
    </w:p>
    <w:p w:rsidR="00000000" w:rsidRPr="00222834" w:rsidP="00222834">
      <w:pPr>
        <w:pStyle w:val="ListBullet"/>
      </w:pPr>
      <w:r w:rsidRPr="00222834">
        <w:t>explain impact of regulatory change on prices and behaviour of financial markets</w:t>
      </w:r>
    </w:p>
    <w:p w:rsidR="00000000" w:rsidRPr="00222834" w:rsidP="00222834">
      <w:pPr>
        <w:pStyle w:val="ListBullet"/>
      </w:pPr>
      <w:r w:rsidRPr="00222834">
        <w:t>identify and inte</w:t>
      </w:r>
      <w:r w:rsidRPr="00222834">
        <w:t>rpret market indicators</w:t>
      </w:r>
    </w:p>
    <w:p w:rsidR="00000000" w:rsidRPr="00222834" w:rsidP="00222834">
      <w:pPr>
        <w:pStyle w:val="ListBullet"/>
      </w:pPr>
      <w:r w:rsidRPr="00222834">
        <w:t>comply with organisational guidelines and codes of conduct when using and communicating data and market information</w:t>
      </w:r>
    </w:p>
    <w:p w:rsidR="00000000" w:rsidRPr="00222834" w:rsidP="00222834">
      <w:pPr>
        <w:pStyle w:val="ListBullet"/>
      </w:pPr>
      <w:r w:rsidRPr="00222834">
        <w:t>evaluate and communicate the impact of an unexpected change in market conditions or a regulatory change on the stake</w:t>
      </w:r>
      <w:r w:rsidRPr="00222834">
        <w:t>holder situation.</w:t>
      </w:r>
    </w:p>
    <w:p w:rsidR="00000000" w:rsidRPr="00222834" w:rsidP="00222834">
      <w:pPr>
        <w:pStyle w:val="AllowPageBreak"/>
      </w:pPr>
    </w:p>
    <w:p w:rsidR="00000000" w:rsidRPr="00222834" w:rsidP="00222834">
      <w:pPr>
        <w:pStyle w:val="Heading1"/>
      </w:pPr>
      <w:bookmarkStart w:id="3" w:name="O_1074964"/>
      <w:bookmarkEnd w:id="3"/>
      <w:r w:rsidRPr="00222834">
        <w:t>Knowledge Evidence</w:t>
      </w:r>
    </w:p>
    <w:p w:rsidR="00000000" w:rsidRPr="00222834" w:rsidP="00381AEA">
      <w:pPr>
        <w:pStyle w:val="BodyText"/>
      </w:pPr>
      <w:r w:rsidRPr="00222834">
        <w:t>The candidate must be able to demonstrate knowledge to complete the tasks outlined in the elements, performance criteria and foundation skills of this unit, including knowledge of:</w:t>
      </w:r>
    </w:p>
    <w:p w:rsidR="00000000" w:rsidRPr="00222834" w:rsidP="00222834">
      <w:pPr>
        <w:pStyle w:val="ListBullet"/>
      </w:pPr>
      <w:r w:rsidRPr="00222834">
        <w:t>roles played in fi</w:t>
      </w:r>
      <w:r w:rsidRPr="00222834">
        <w:t>nancial markets and financial services by participants including governments, domestic and international market regulators, central banks, intermediaries, investors, and borrowers</w:t>
      </w:r>
    </w:p>
    <w:p w:rsidR="00000000" w:rsidRPr="00222834" w:rsidP="00222834">
      <w:pPr>
        <w:pStyle w:val="ListBullet"/>
      </w:pPr>
      <w:r w:rsidRPr="00222834">
        <w:t xml:space="preserve">methods for interpreting key market and international indicators, including </w:t>
      </w:r>
      <w:r w:rsidRPr="00222834">
        <w:t>inflation, wages and labour force, and gross domestic product</w:t>
      </w:r>
    </w:p>
    <w:p w:rsidR="00000000" w:rsidRPr="00222834" w:rsidP="00222834">
      <w:pPr>
        <w:pStyle w:val="ListBullet"/>
      </w:pPr>
      <w:r w:rsidRPr="00222834">
        <w:t>interrelationships between key market sectors including interest rate markets, foreign exchange markets, and equity markets</w:t>
      </w:r>
    </w:p>
    <w:p w:rsidR="00000000" w:rsidRPr="00222834" w:rsidP="00222834">
      <w:pPr>
        <w:pStyle w:val="ListBullet"/>
      </w:pPr>
      <w:r w:rsidRPr="00222834">
        <w:t>structure and interrelationships in the economic environment including</w:t>
      </w:r>
      <w:r w:rsidRPr="00222834">
        <w:t xml:space="preserve"> market drivers, government monetary and fiscal policies, interest rates, exchange rates, and inflation</w:t>
      </w:r>
    </w:p>
    <w:p w:rsidR="00000000" w:rsidRPr="00222834" w:rsidP="00222834">
      <w:pPr>
        <w:pStyle w:val="ListBullet"/>
      </w:pPr>
      <w:r w:rsidRPr="00222834">
        <w:t>impact on economic and financial analysis of political and environmental factors including:</w:t>
      </w:r>
    </w:p>
    <w:p w:rsidR="00000000" w:rsidRPr="00222834" w:rsidP="00222834">
      <w:pPr>
        <w:pStyle w:val="ListBullet2"/>
      </w:pPr>
      <w:r w:rsidRPr="00222834">
        <w:t>national and international political events and resultant c</w:t>
      </w:r>
      <w:r w:rsidRPr="00222834">
        <w:t>hanges in economic structure and flows</w:t>
      </w:r>
    </w:p>
    <w:p w:rsidR="00000000" w:rsidRPr="00222834" w:rsidP="00222834">
      <w:pPr>
        <w:pStyle w:val="ListBullet2"/>
      </w:pPr>
      <w:r w:rsidRPr="00222834">
        <w:t xml:space="preserve">changes in regulatory environment </w:t>
      </w:r>
    </w:p>
    <w:p w:rsidR="00000000" w:rsidRPr="00222834" w:rsidP="00222834">
      <w:pPr>
        <w:pStyle w:val="ListBullet"/>
      </w:pPr>
      <w:r w:rsidRPr="00222834">
        <w:t>rules and guidelines for use and communication of market information specified in regulation, industry conventions, codes of conduct and organisational guidelines.</w:t>
      </w:r>
    </w:p>
    <w:p w:rsidR="00000000" w:rsidRPr="00222834" w:rsidP="00222834">
      <w:pPr>
        <w:pStyle w:val="AllowPageBreak"/>
      </w:pPr>
    </w:p>
    <w:p w:rsidR="00000000" w:rsidRPr="00222834" w:rsidP="00222834">
      <w:pPr>
        <w:pStyle w:val="Heading1"/>
      </w:pPr>
      <w:bookmarkStart w:id="4" w:name="O_1074963"/>
      <w:bookmarkEnd w:id="4"/>
      <w:r w:rsidRPr="00222834">
        <w:t>Assessment Conditions</w:t>
      </w:r>
    </w:p>
    <w:p w:rsidR="00000000" w:rsidRPr="00222834" w:rsidP="00381AEA">
      <w:pPr>
        <w:pStyle w:val="BodyText"/>
      </w:pPr>
      <w:r w:rsidRPr="00222834">
        <w:t>Skills in this unit must be demonstrated in a workplace or simulated environment where the conditions are typical of those in a working environment in this industry.</w:t>
      </w:r>
    </w:p>
    <w:p w:rsidR="00000000" w:rsidRPr="00222834" w:rsidP="00381AEA">
      <w:pPr>
        <w:pStyle w:val="BodyText"/>
      </w:pPr>
      <w:r w:rsidRPr="00222834">
        <w:t>This includes access to:</w:t>
      </w:r>
    </w:p>
    <w:p w:rsidR="00000000" w:rsidRPr="00222834" w:rsidP="00222834">
      <w:pPr>
        <w:pStyle w:val="ListBullet"/>
      </w:pPr>
      <w:r w:rsidRPr="00222834">
        <w:t>office equipment, technology, sof</w:t>
      </w:r>
      <w:r w:rsidRPr="00222834">
        <w:t>tware and consumables required to produce the performance evidence</w:t>
      </w:r>
    </w:p>
    <w:p w:rsidR="00000000" w:rsidRPr="00222834" w:rsidP="00222834">
      <w:pPr>
        <w:pStyle w:val="ListBullet"/>
      </w:pPr>
      <w:r w:rsidRPr="00222834">
        <w:t>financial market related case studies and client scenarios</w:t>
      </w:r>
    </w:p>
    <w:p w:rsidR="00000000" w:rsidRPr="00222834" w:rsidP="00222834">
      <w:pPr>
        <w:pStyle w:val="ListBullet"/>
      </w:pPr>
      <w:r w:rsidRPr="00222834">
        <w:t>financial services product information</w:t>
      </w:r>
    </w:p>
    <w:p w:rsidR="00000000" w:rsidRPr="00222834" w:rsidP="00222834">
      <w:pPr>
        <w:pStyle w:val="ListBullet"/>
      </w:pPr>
      <w:r w:rsidRPr="00222834">
        <w:t>regulation required to produce the performance evidence.</w:t>
      </w:r>
    </w:p>
    <w:p w:rsidR="00000000" w:rsidRPr="00222834" w:rsidP="00222834">
      <w:pPr>
        <w:pStyle w:val="BodyText"/>
      </w:pPr>
    </w:p>
    <w:p w:rsidR="00000000" w:rsidRPr="00222834" w:rsidP="00381AEA">
      <w:pPr>
        <w:pStyle w:val="BodyText"/>
      </w:pPr>
      <w:r w:rsidRPr="00222834">
        <w:t>Assessors of this unit must satis</w:t>
      </w:r>
      <w:r w:rsidRPr="00222834">
        <w:t>fy the requirements for assessors in applicable vocational education and training legislation, frameworks and/or standards.</w:t>
      </w:r>
    </w:p>
    <w:p w:rsidR="00000000" w:rsidRPr="00222834" w:rsidP="00222834">
      <w:pPr>
        <w:pStyle w:val="Heading1"/>
      </w:pPr>
      <w:bookmarkStart w:id="5" w:name="O_1074961"/>
      <w:bookmarkEnd w:id="5"/>
      <w:r w:rsidRPr="00222834">
        <w:t>Links</w:t>
      </w:r>
    </w:p>
    <w:p w:rsidR="00000000" w:rsidRPr="00222834" w:rsidP="00381AEA">
      <w:pPr>
        <w:pStyle w:val="BodyText"/>
      </w:pPr>
      <w:r w:rsidRPr="002228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52C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22834" w:rsidP="00222834"/>
    <w:sectPr w:rsidSect="002228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34" w:rsidRPr="00381AEA" w:rsidP="00381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AEA" w:rsidP="00222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1AEA" w:rsidP="00222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1AEA" w:rsidP="00222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834" w:rsidRPr="00381AEA" w:rsidP="00381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AEA" w:rsidRPr="002D2AF8" w:rsidP="00222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FNSFMK521 Analyse financial markets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81AEA" w:rsidP="00222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D6E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923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058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834"/>
  </w:style>
  <w:style w:type="character" w:customStyle="1" w:styleId="Heading1Char">
    <w:name w:val="Heading 1 Char"/>
    <w:basedOn w:val="DefaultParagraphFont"/>
    <w:link w:val="Heading1"/>
    <w:rsid w:val="00222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8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8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834"/>
    <w:rPr>
      <w:b/>
      <w:spacing w:val="0"/>
    </w:rPr>
  </w:style>
  <w:style w:type="paragraph" w:styleId="ListBullet2">
    <w:name w:val="List Bullet 2"/>
    <w:basedOn w:val="List2"/>
    <w:rsid w:val="002228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2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8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8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834"/>
    <w:rPr>
      <w:i/>
    </w:rPr>
  </w:style>
  <w:style w:type="paragraph" w:styleId="Caption">
    <w:name w:val="caption"/>
    <w:basedOn w:val="BodyText"/>
    <w:next w:val="Normal"/>
    <w:qFormat/>
    <w:rsid w:val="00222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834"/>
  </w:style>
  <w:style w:type="paragraph" w:styleId="TableofFigures">
    <w:name w:val="table of figures"/>
    <w:basedOn w:val="Normal"/>
    <w:next w:val="Normal"/>
    <w:semiHidden/>
    <w:rsid w:val="00222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8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2834"/>
    <w:rPr>
      <w:rFonts w:ascii="Wingdings" w:hAnsi="Wingdings"/>
    </w:rPr>
  </w:style>
  <w:style w:type="paragraph" w:customStyle="1" w:styleId="TableHeading">
    <w:name w:val="Table Heading"/>
    <w:basedOn w:val="HeadingBase"/>
    <w:rsid w:val="00222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834"/>
    <w:rPr>
      <w:color w:val="0033CC"/>
      <w:u w:val="none"/>
    </w:rPr>
  </w:style>
  <w:style w:type="paragraph" w:customStyle="1" w:styleId="BodyTextRight">
    <w:name w:val="Body Text Right"/>
    <w:basedOn w:val="BodyText"/>
    <w:rsid w:val="00222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8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834"/>
    <w:rPr>
      <w:sz w:val="32"/>
    </w:rPr>
  </w:style>
  <w:style w:type="paragraph" w:customStyle="1" w:styleId="HeadingProcedure">
    <w:name w:val="Heading Procedure"/>
    <w:basedOn w:val="HeadingBase"/>
    <w:next w:val="Normal"/>
    <w:rsid w:val="00222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834"/>
    <w:pPr>
      <w:spacing w:before="60" w:after="60"/>
    </w:pPr>
  </w:style>
  <w:style w:type="paragraph" w:styleId="ListContinue">
    <w:name w:val="List Continue"/>
    <w:basedOn w:val="List"/>
    <w:rsid w:val="00222834"/>
    <w:pPr>
      <w:ind w:firstLine="0"/>
    </w:pPr>
  </w:style>
  <w:style w:type="paragraph" w:customStyle="1" w:styleId="ListNote">
    <w:name w:val="List Note"/>
    <w:basedOn w:val="List"/>
    <w:rsid w:val="00222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834"/>
    <w:rPr>
      <w:rFonts w:ascii="Courier New" w:hAnsi="Courier New"/>
    </w:rPr>
  </w:style>
  <w:style w:type="paragraph" w:customStyle="1" w:styleId="NoteBullet">
    <w:name w:val="Note Bullet"/>
    <w:basedOn w:val="Note"/>
    <w:rsid w:val="00222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8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834"/>
    <w:rPr>
      <w:b/>
      <w:smallCaps/>
    </w:rPr>
  </w:style>
  <w:style w:type="paragraph" w:customStyle="1" w:styleId="TableListNumber">
    <w:name w:val="Table List Number"/>
    <w:basedOn w:val="ListNumber"/>
    <w:rsid w:val="00222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834"/>
    <w:pPr>
      <w:numPr>
        <w:numId w:val="9"/>
      </w:numPr>
    </w:pPr>
  </w:style>
  <w:style w:type="paragraph" w:customStyle="1" w:styleId="ListAlpha2">
    <w:name w:val="List Alpha 2"/>
    <w:basedOn w:val="List2"/>
    <w:rsid w:val="00222834"/>
    <w:pPr>
      <w:numPr>
        <w:numId w:val="8"/>
      </w:numPr>
    </w:pPr>
  </w:style>
  <w:style w:type="paragraph" w:styleId="List2">
    <w:name w:val="List 2"/>
    <w:basedOn w:val="BodyText"/>
    <w:rsid w:val="00222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8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8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834"/>
    <w:pPr>
      <w:numPr>
        <w:numId w:val="4"/>
      </w:numPr>
    </w:pPr>
  </w:style>
  <w:style w:type="paragraph" w:styleId="ListContinue2">
    <w:name w:val="List Continue 2"/>
    <w:basedOn w:val="List2"/>
    <w:rsid w:val="00222834"/>
    <w:pPr>
      <w:ind w:firstLine="0"/>
    </w:pPr>
  </w:style>
  <w:style w:type="paragraph" w:styleId="ListContinue3">
    <w:name w:val="List Continue 3"/>
    <w:basedOn w:val="List3"/>
    <w:rsid w:val="00222834"/>
    <w:pPr>
      <w:ind w:left="1021" w:firstLine="0"/>
    </w:pPr>
  </w:style>
  <w:style w:type="paragraph" w:styleId="ListContinue4">
    <w:name w:val="List Continue 4"/>
    <w:basedOn w:val="List4"/>
    <w:rsid w:val="00222834"/>
    <w:pPr>
      <w:ind w:firstLine="0"/>
    </w:pPr>
  </w:style>
  <w:style w:type="paragraph" w:styleId="ListContinue5">
    <w:name w:val="List Continue 5"/>
    <w:basedOn w:val="List5"/>
    <w:rsid w:val="00222834"/>
    <w:pPr>
      <w:ind w:firstLine="0"/>
    </w:pPr>
  </w:style>
  <w:style w:type="paragraph" w:styleId="ListNumber3">
    <w:name w:val="List Number 3"/>
    <w:basedOn w:val="List3"/>
    <w:rsid w:val="00222834"/>
    <w:pPr>
      <w:numPr>
        <w:numId w:val="5"/>
      </w:numPr>
    </w:pPr>
  </w:style>
  <w:style w:type="paragraph" w:styleId="ListNumber4">
    <w:name w:val="List Number 4"/>
    <w:basedOn w:val="List4"/>
    <w:rsid w:val="00222834"/>
    <w:pPr>
      <w:numPr>
        <w:numId w:val="6"/>
      </w:numPr>
    </w:pPr>
  </w:style>
  <w:style w:type="paragraph" w:styleId="ListNumber5">
    <w:name w:val="List Number 5"/>
    <w:basedOn w:val="List5"/>
    <w:rsid w:val="00222834"/>
    <w:pPr>
      <w:numPr>
        <w:numId w:val="7"/>
      </w:numPr>
    </w:pPr>
  </w:style>
  <w:style w:type="paragraph" w:styleId="BlockText">
    <w:name w:val="Block Text"/>
    <w:basedOn w:val="Normal"/>
    <w:rsid w:val="00222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834"/>
    <w:rPr>
      <w:sz w:val="16"/>
      <w:vertAlign w:val="superscript"/>
    </w:rPr>
  </w:style>
  <w:style w:type="character" w:customStyle="1" w:styleId="Symbols">
    <w:name w:val="Symbols"/>
    <w:basedOn w:val="DefaultParagraphFont"/>
    <w:rsid w:val="00222834"/>
    <w:rPr>
      <w:rFonts w:ascii="Symbol" w:hAnsi="Symbol"/>
    </w:rPr>
  </w:style>
  <w:style w:type="character" w:customStyle="1" w:styleId="MenuOptions">
    <w:name w:val="Menu Options"/>
    <w:basedOn w:val="DefaultParagraphFont"/>
    <w:rsid w:val="00222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834"/>
    <w:rPr>
      <w:b/>
    </w:rPr>
  </w:style>
  <w:style w:type="character" w:customStyle="1" w:styleId="Underlined">
    <w:name w:val="Underlined"/>
    <w:basedOn w:val="DefaultParagraphFont"/>
    <w:rsid w:val="00222834"/>
    <w:rPr>
      <w:u w:val="single"/>
    </w:rPr>
  </w:style>
  <w:style w:type="paragraph" w:customStyle="1" w:styleId="TableBodyTextRight">
    <w:name w:val="Table Body Text Right"/>
    <w:basedOn w:val="TableBodyText"/>
    <w:rsid w:val="00222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834"/>
    <w:rPr>
      <w:sz w:val="18"/>
    </w:rPr>
  </w:style>
  <w:style w:type="paragraph" w:customStyle="1" w:styleId="BodySmallRight">
    <w:name w:val="Body Small Right"/>
    <w:basedOn w:val="BodyTextRight"/>
    <w:rsid w:val="00222834"/>
    <w:rPr>
      <w:sz w:val="18"/>
      <w:szCs w:val="18"/>
    </w:rPr>
  </w:style>
  <w:style w:type="paragraph" w:customStyle="1" w:styleId="MarginEdition">
    <w:name w:val="Margin Edition"/>
    <w:basedOn w:val="MarginNote"/>
    <w:rsid w:val="00222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834"/>
    <w:rPr>
      <w:sz w:val="2"/>
      <w:szCs w:val="2"/>
    </w:rPr>
  </w:style>
  <w:style w:type="character" w:customStyle="1" w:styleId="Small">
    <w:name w:val="Small"/>
    <w:basedOn w:val="DefaultParagraphFont"/>
    <w:rsid w:val="00222834"/>
    <w:rPr>
      <w:sz w:val="16"/>
    </w:rPr>
  </w:style>
  <w:style w:type="paragraph" w:customStyle="1" w:styleId="WideTable">
    <w:name w:val="Wide Table"/>
    <w:basedOn w:val="Normal"/>
    <w:rsid w:val="00222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834"/>
  </w:style>
  <w:style w:type="paragraph" w:styleId="Quote">
    <w:name w:val="Quote"/>
    <w:basedOn w:val="Heading1"/>
    <w:link w:val="QuoteChar"/>
    <w:qFormat/>
    <w:rsid w:val="00222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834"/>
    <w:pPr>
      <w:pageBreakBefore/>
    </w:pPr>
  </w:style>
  <w:style w:type="paragraph" w:customStyle="1" w:styleId="Border">
    <w:name w:val="Border"/>
    <w:basedOn w:val="Normal"/>
    <w:qFormat/>
    <w:rsid w:val="00222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834"/>
    <w:rPr>
      <w:u w:val="single"/>
    </w:rPr>
  </w:style>
  <w:style w:type="character" w:customStyle="1" w:styleId="BoldandItalics">
    <w:name w:val="Bold and Italics"/>
    <w:qFormat/>
    <w:rsid w:val="00222834"/>
    <w:rPr>
      <w:b/>
      <w:i/>
      <w:u w:val="none"/>
    </w:rPr>
  </w:style>
  <w:style w:type="paragraph" w:styleId="BalloonText">
    <w:name w:val="Balloon Text"/>
    <w:basedOn w:val="Normal"/>
    <w:link w:val="BalloonTextChar"/>
    <w:rsid w:val="00222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834"/>
    <w:pPr>
      <w:spacing w:before="0" w:after="0"/>
    </w:pPr>
  </w:style>
  <w:style w:type="paragraph" w:customStyle="1" w:styleId="BodyTextBold">
    <w:name w:val="Body Text Bold"/>
    <w:basedOn w:val="BodyText"/>
    <w:qFormat/>
    <w:rsid w:val="00222834"/>
    <w:rPr>
      <w:b/>
    </w:rPr>
  </w:style>
  <w:style w:type="character" w:styleId="Hyperlink">
    <w:name w:val="Hyperlink"/>
    <w:basedOn w:val="DefaultParagraphFont"/>
    <w:uiPriority w:val="99"/>
    <w:unhideWhenUsed/>
    <w:rsid w:val="00381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2984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FNSFMK521 Analyse financial markets and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