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E93" w:rsidP="003D0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FNSFMK520 Develop and monitor risk management strategies for client</w:t>
      </w:r>
      <w:r>
        <w:fldChar w:fldCharType="end"/>
      </w:r>
    </w:p>
    <w:p w:rsidR="003D0E93" w:rsidP="003D0E93">
      <w:pPr>
        <w:pStyle w:val="Version"/>
        <w:sectPr w:rsidSect="00B172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204" w:rsidP="00B17204">
      <w:pPr>
        <w:pStyle w:val="SuperHeading"/>
      </w:pPr>
      <w:r w:rsidRPr="00B17204">
        <w:t>Assessment Re</w:t>
      </w:r>
      <w:r w:rsidRPr="00B17204">
        <w:t>quirements for FNSFMK520 Develop and monitor risk management strategies for client</w:t>
      </w:r>
    </w:p>
    <w:p w:rsidR="00000000" w:rsidRPr="00B17204" w:rsidP="00B17204">
      <w:pPr>
        <w:pStyle w:val="Heading1"/>
      </w:pPr>
      <w:bookmarkStart w:id="1" w:name="O_1074946"/>
      <w:bookmarkEnd w:id="1"/>
      <w:r w:rsidRPr="00B172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7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204" w:rsidP="00B17204">
            <w:pPr>
              <w:pStyle w:val="BodyText"/>
            </w:pPr>
            <w:r w:rsidRPr="00B172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204">
            <w:pPr>
              <w:pStyle w:val="BodyText"/>
              <w:rPr>
                <w:lang w:val="en-NZ"/>
              </w:rPr>
            </w:pPr>
            <w:r w:rsidRPr="00B17204">
              <w:rPr>
                <w:rStyle w:val="SpecialBold"/>
              </w:rPr>
              <w:t>Comments</w:t>
            </w:r>
          </w:p>
        </w:tc>
      </w:tr>
      <w:tr w:rsidTr="00B172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204">
            <w:pPr>
              <w:pStyle w:val="BodyText"/>
              <w:rPr>
                <w:lang w:val="en-NZ"/>
              </w:rPr>
            </w:pPr>
            <w:r w:rsidRPr="00B172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204" w:rsidP="00B17204">
            <w:pPr>
              <w:pStyle w:val="BodyText"/>
            </w:pPr>
            <w:r w:rsidRPr="00B17204">
              <w:t>This version first released with FNS Financial Services Training Package Version 4.0.</w:t>
            </w:r>
          </w:p>
        </w:tc>
      </w:tr>
    </w:tbl>
    <w:p w:rsidR="00000000" w:rsidRPr="00B17204" w:rsidP="00B17204">
      <w:pPr>
        <w:pStyle w:val="BodyText"/>
      </w:pPr>
    </w:p>
    <w:p w:rsidR="00000000" w:rsidRPr="00B17204" w:rsidP="00B17204">
      <w:pPr>
        <w:pStyle w:val="AllowPageBreak"/>
      </w:pPr>
    </w:p>
    <w:p w:rsidR="00000000" w:rsidRPr="00B17204" w:rsidP="00B17204">
      <w:pPr>
        <w:pStyle w:val="Heading1"/>
      </w:pPr>
      <w:bookmarkStart w:id="2" w:name="O_1074949"/>
      <w:bookmarkEnd w:id="2"/>
      <w:r w:rsidRPr="00B17204">
        <w:t>Performance Evidence</w:t>
      </w:r>
    </w:p>
    <w:p w:rsidR="00000000" w:rsidRPr="00B17204" w:rsidP="003D0E93">
      <w:pPr>
        <w:pStyle w:val="BodyText"/>
      </w:pPr>
      <w:r w:rsidRPr="00B17204">
        <w:t>The candidate must demonstrate the ability to complete the tasks outlined in the elements, performance criteria and foundation skills of this unit, including evidence of the ability to:</w:t>
      </w:r>
    </w:p>
    <w:p w:rsidR="00000000" w:rsidRPr="00B17204" w:rsidP="00B17204">
      <w:pPr>
        <w:pStyle w:val="ListBullet"/>
      </w:pPr>
      <w:r w:rsidRPr="00B17204">
        <w:t>identify risks to the client and develo</w:t>
      </w:r>
      <w:r w:rsidRPr="00B17204">
        <w:t>p at least two different risk management strategies.</w:t>
      </w:r>
    </w:p>
    <w:p w:rsidR="00000000" w:rsidRPr="00B17204" w:rsidP="00B17204">
      <w:pPr>
        <w:pStyle w:val="BodyText"/>
      </w:pPr>
    </w:p>
    <w:p w:rsidR="00000000" w:rsidRPr="00B17204" w:rsidP="003D0E93">
      <w:pPr>
        <w:pStyle w:val="BodyText"/>
      </w:pPr>
      <w:r w:rsidRPr="00B17204">
        <w:t>In the course of the above, the candidate must:</w:t>
      </w:r>
    </w:p>
    <w:p w:rsidR="00000000" w:rsidRPr="00B17204" w:rsidP="00B17204">
      <w:pPr>
        <w:pStyle w:val="ListBullet"/>
      </w:pPr>
      <w:r w:rsidRPr="00B17204">
        <w:t xml:space="preserve">comply with organisational guidelines and applicable codes of conduct </w:t>
      </w:r>
    </w:p>
    <w:p w:rsidR="00000000" w:rsidRPr="00B17204" w:rsidP="00B17204">
      <w:pPr>
        <w:pStyle w:val="ListBullet"/>
      </w:pPr>
      <w:r w:rsidRPr="00B17204">
        <w:t>to develop risk management solutions for client</w:t>
      </w:r>
    </w:p>
    <w:p w:rsidR="00000000" w:rsidRPr="00B17204" w:rsidP="00B17204">
      <w:pPr>
        <w:pStyle w:val="ListBullet"/>
      </w:pPr>
      <w:r w:rsidRPr="00B17204">
        <w:t>when communicating with clients</w:t>
      </w:r>
    </w:p>
    <w:p w:rsidR="00000000" w:rsidRPr="00B17204" w:rsidP="00B17204">
      <w:pPr>
        <w:pStyle w:val="ListBullet"/>
      </w:pPr>
      <w:r w:rsidRPr="00B17204">
        <w:t>take required steps to assess client’s understanding of the proposed strategy before implementation</w:t>
      </w:r>
    </w:p>
    <w:p w:rsidR="00000000" w:rsidRPr="00B17204" w:rsidP="00B17204">
      <w:pPr>
        <w:pStyle w:val="ListBullet"/>
      </w:pPr>
      <w:r w:rsidRPr="00B17204">
        <w:t>analyse impact of market trends</w:t>
      </w:r>
    </w:p>
    <w:p w:rsidR="00000000" w:rsidRPr="00B17204" w:rsidP="00B17204">
      <w:pPr>
        <w:pStyle w:val="ListBullet"/>
      </w:pPr>
      <w:r w:rsidRPr="00B17204">
        <w:t>monitor client financial position and adjust where warranted</w:t>
      </w:r>
    </w:p>
    <w:p w:rsidR="00000000" w:rsidRPr="00B17204" w:rsidP="00B17204">
      <w:pPr>
        <w:pStyle w:val="ListBullet"/>
      </w:pPr>
      <w:r w:rsidRPr="00B17204">
        <w:t>follow organisational protocol when the query is beyond their a</w:t>
      </w:r>
      <w:r w:rsidRPr="00B17204">
        <w:t>uthority or knowledge.</w:t>
      </w:r>
    </w:p>
    <w:p w:rsidR="00000000" w:rsidRPr="00B17204" w:rsidP="00B17204">
      <w:pPr>
        <w:pStyle w:val="AllowPageBreak"/>
      </w:pPr>
    </w:p>
    <w:p w:rsidR="00000000" w:rsidRPr="00B17204" w:rsidP="00B17204">
      <w:pPr>
        <w:pStyle w:val="Heading1"/>
      </w:pPr>
      <w:bookmarkStart w:id="3" w:name="O_1074948"/>
      <w:bookmarkEnd w:id="3"/>
      <w:r w:rsidRPr="00B17204">
        <w:t>Knowledge Evidence</w:t>
      </w:r>
    </w:p>
    <w:p w:rsidR="00000000" w:rsidRPr="00B17204" w:rsidP="003D0E93">
      <w:pPr>
        <w:pStyle w:val="BodyText"/>
      </w:pPr>
      <w:r w:rsidRPr="00B17204">
        <w:t>The candidate must be able to demonstrate knowledge to complete the tasks outlined in the elements, performance criteria and foundation skills of this unit, including knowledge of:</w:t>
      </w:r>
    </w:p>
    <w:p w:rsidR="00000000" w:rsidRPr="00B17204" w:rsidP="00B17204">
      <w:pPr>
        <w:pStyle w:val="ListBullet"/>
      </w:pPr>
      <w:r w:rsidRPr="00B17204">
        <w:t>financial pro</w:t>
      </w:r>
      <w:r w:rsidRPr="00B17204">
        <w:t>ducts that can be traded in a particular asset class</w:t>
      </w:r>
    </w:p>
    <w:p w:rsidR="00000000" w:rsidRPr="00B17204" w:rsidP="00B17204">
      <w:pPr>
        <w:pStyle w:val="ListBullet"/>
      </w:pPr>
      <w:r w:rsidRPr="00B17204">
        <w:t>key market trends and drivers within financial markets and their impact on an asset class</w:t>
      </w:r>
    </w:p>
    <w:p w:rsidR="00000000" w:rsidRPr="00B17204" w:rsidP="00B17204">
      <w:pPr>
        <w:pStyle w:val="ListBullet"/>
      </w:pPr>
      <w:r w:rsidRPr="00B17204">
        <w:t xml:space="preserve">technical and fundamental analysis of financial markets </w:t>
      </w:r>
    </w:p>
    <w:p w:rsidR="00000000" w:rsidRPr="00B17204" w:rsidP="00B17204">
      <w:pPr>
        <w:pStyle w:val="ListBullet"/>
      </w:pPr>
      <w:r w:rsidRPr="00B17204">
        <w:t>passive and active investment styles used in portfolio m</w:t>
      </w:r>
      <w:r w:rsidRPr="00B17204">
        <w:t>anagement</w:t>
      </w:r>
    </w:p>
    <w:p w:rsidR="00000000" w:rsidRPr="00B17204" w:rsidP="00B17204">
      <w:pPr>
        <w:pStyle w:val="ListBullet"/>
      </w:pPr>
      <w:r w:rsidRPr="00B17204">
        <w:t>types of risk management strategies</w:t>
      </w:r>
    </w:p>
    <w:p w:rsidR="00000000" w:rsidRPr="00B17204" w:rsidP="00B17204">
      <w:pPr>
        <w:pStyle w:val="ListBullet"/>
      </w:pPr>
      <w:r w:rsidRPr="00B17204">
        <w:t>regulatory and organisational guidelines or codes of conduct when dealing with and providing risk solutions to clients.</w:t>
      </w:r>
    </w:p>
    <w:p w:rsidR="00000000" w:rsidRPr="00B17204" w:rsidP="00B17204">
      <w:pPr>
        <w:pStyle w:val="AllowPageBreak"/>
      </w:pPr>
    </w:p>
    <w:p w:rsidR="00000000" w:rsidRPr="00B17204" w:rsidP="00B17204">
      <w:pPr>
        <w:pStyle w:val="Heading1"/>
      </w:pPr>
      <w:bookmarkStart w:id="4" w:name="O_1074947"/>
      <w:bookmarkEnd w:id="4"/>
      <w:r w:rsidRPr="00B17204">
        <w:t>Assessment Conditions</w:t>
      </w:r>
    </w:p>
    <w:p w:rsidR="00000000" w:rsidRPr="00B17204" w:rsidP="003D0E93">
      <w:pPr>
        <w:pStyle w:val="BodyText"/>
      </w:pPr>
      <w:r w:rsidRPr="00B17204">
        <w:t>Skills in this unit must be demonstrated in a wor</w:t>
      </w:r>
      <w:r w:rsidRPr="00B17204">
        <w:t>kplace or simulated environment where the conditions are typical of those in a working environment in this industry.</w:t>
      </w:r>
    </w:p>
    <w:p w:rsidR="00000000" w:rsidRPr="00B17204" w:rsidP="003D0E93">
      <w:pPr>
        <w:pStyle w:val="BodyText"/>
      </w:pPr>
      <w:r w:rsidRPr="00B17204">
        <w:t>This includes access to:</w:t>
      </w:r>
    </w:p>
    <w:p w:rsidR="00000000" w:rsidRPr="00B17204" w:rsidP="00B17204">
      <w:pPr>
        <w:pStyle w:val="ListBullet"/>
      </w:pPr>
      <w:r w:rsidRPr="00B17204">
        <w:t>common office equipment, technology, software and consumables required to produce the performance evidence</w:t>
      </w:r>
    </w:p>
    <w:p w:rsidR="00000000" w:rsidRPr="00B17204" w:rsidP="00B17204">
      <w:pPr>
        <w:pStyle w:val="ListBullet"/>
      </w:pPr>
      <w:r w:rsidRPr="00B17204">
        <w:t>risk r</w:t>
      </w:r>
      <w:r w:rsidRPr="00B17204">
        <w:t>elated case studies and client scenarios</w:t>
      </w:r>
    </w:p>
    <w:p w:rsidR="00000000" w:rsidRPr="00B17204" w:rsidP="00B17204">
      <w:pPr>
        <w:pStyle w:val="ListBullet"/>
      </w:pPr>
      <w:r w:rsidRPr="00B17204">
        <w:t>organisational records, policies and procedures required to produce the performance evidence.</w:t>
      </w:r>
    </w:p>
    <w:p w:rsidR="00000000" w:rsidRPr="00B17204" w:rsidP="00B17204">
      <w:pPr>
        <w:pStyle w:val="BodyText"/>
      </w:pPr>
    </w:p>
    <w:p w:rsidR="00000000" w:rsidRPr="00B17204" w:rsidP="003D0E93">
      <w:pPr>
        <w:pStyle w:val="BodyText"/>
      </w:pPr>
      <w:r w:rsidRPr="00B17204">
        <w:t>Assessors of this unit must satisfy the requirements for assess</w:t>
      </w:r>
      <w:r w:rsidRPr="00B17204">
        <w:t>ors in applicable vocational education and training legislation, frameworks and/or standards.</w:t>
      </w:r>
    </w:p>
    <w:p w:rsidR="00000000" w:rsidRPr="00B17204" w:rsidP="00B17204">
      <w:pPr>
        <w:pStyle w:val="Heading1"/>
      </w:pPr>
      <w:bookmarkStart w:id="5" w:name="O_1074945"/>
      <w:bookmarkEnd w:id="5"/>
      <w:r w:rsidRPr="00B17204">
        <w:t>Links</w:t>
      </w:r>
    </w:p>
    <w:p w:rsidR="00000000" w:rsidRPr="00B17204" w:rsidP="003D0E93">
      <w:pPr>
        <w:pStyle w:val="BodyText"/>
      </w:pPr>
      <w:r w:rsidRPr="00B172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B10D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17204" w:rsidP="00B17204"/>
    <w:sectPr w:rsidSect="00B172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04" w:rsidRPr="003D0E93" w:rsidP="003D0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E93" w:rsidP="00B172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0E93" w:rsidP="00B172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0E93" w:rsidP="00B172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204" w:rsidRPr="003D0E93" w:rsidP="003D0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2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E93" w:rsidRPr="002D2AF8" w:rsidP="00B172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FNSFMK520 Develop and monitor risk management strategies for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D0E93" w:rsidP="00B172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1A1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1ACE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2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2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2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2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2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2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2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2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2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2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2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204"/>
  </w:style>
  <w:style w:type="character" w:customStyle="1" w:styleId="Heading1Char">
    <w:name w:val="Heading 1 Char"/>
    <w:basedOn w:val="DefaultParagraphFont"/>
    <w:link w:val="Heading1"/>
    <w:rsid w:val="00B172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2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2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2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204"/>
    <w:rPr>
      <w:b/>
      <w:spacing w:val="0"/>
    </w:rPr>
  </w:style>
  <w:style w:type="paragraph" w:customStyle="1" w:styleId="SuperHeading">
    <w:name w:val="SuperHeading"/>
    <w:basedOn w:val="Normal"/>
    <w:rsid w:val="00B172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2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2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2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2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2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2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2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2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2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2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2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2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2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2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2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2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2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2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2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2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2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2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2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2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2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2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2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2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2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2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2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2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7204"/>
    <w:rPr>
      <w:i/>
    </w:rPr>
  </w:style>
  <w:style w:type="paragraph" w:styleId="Caption">
    <w:name w:val="caption"/>
    <w:basedOn w:val="BodyText"/>
    <w:next w:val="Normal"/>
    <w:qFormat/>
    <w:rsid w:val="00B172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2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2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204"/>
  </w:style>
  <w:style w:type="paragraph" w:styleId="TableofFigures">
    <w:name w:val="table of figures"/>
    <w:basedOn w:val="Normal"/>
    <w:next w:val="Normal"/>
    <w:semiHidden/>
    <w:rsid w:val="00B172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2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7204"/>
    <w:rPr>
      <w:rFonts w:ascii="Wingdings" w:hAnsi="Wingdings"/>
    </w:rPr>
  </w:style>
  <w:style w:type="paragraph" w:customStyle="1" w:styleId="TableHeading">
    <w:name w:val="Table Heading"/>
    <w:basedOn w:val="HeadingBase"/>
    <w:rsid w:val="00B172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204"/>
    <w:rPr>
      <w:color w:val="0033CC"/>
      <w:u w:val="none"/>
    </w:rPr>
  </w:style>
  <w:style w:type="paragraph" w:customStyle="1" w:styleId="BodyTextRight">
    <w:name w:val="Body Text Right"/>
    <w:basedOn w:val="BodyText"/>
    <w:rsid w:val="00B172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2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2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2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2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2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204"/>
    <w:rPr>
      <w:sz w:val="32"/>
    </w:rPr>
  </w:style>
  <w:style w:type="paragraph" w:customStyle="1" w:styleId="HeadingProcedure">
    <w:name w:val="Heading Procedure"/>
    <w:basedOn w:val="HeadingBase"/>
    <w:next w:val="Normal"/>
    <w:rsid w:val="00B172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204"/>
    <w:pPr>
      <w:spacing w:before="60" w:after="60"/>
    </w:pPr>
  </w:style>
  <w:style w:type="paragraph" w:styleId="ListContinue">
    <w:name w:val="List Continue"/>
    <w:basedOn w:val="List"/>
    <w:rsid w:val="00B17204"/>
    <w:pPr>
      <w:ind w:firstLine="0"/>
    </w:pPr>
  </w:style>
  <w:style w:type="paragraph" w:customStyle="1" w:styleId="ListNote">
    <w:name w:val="List Note"/>
    <w:basedOn w:val="List"/>
    <w:rsid w:val="00B172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2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2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204"/>
    <w:rPr>
      <w:rFonts w:ascii="Courier New" w:hAnsi="Courier New"/>
    </w:rPr>
  </w:style>
  <w:style w:type="paragraph" w:customStyle="1" w:styleId="NoteBullet">
    <w:name w:val="Note Bullet"/>
    <w:basedOn w:val="Note"/>
    <w:rsid w:val="00B172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2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2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2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2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2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2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204"/>
    <w:rPr>
      <w:b/>
      <w:smallCaps/>
    </w:rPr>
  </w:style>
  <w:style w:type="paragraph" w:customStyle="1" w:styleId="TableListNumber">
    <w:name w:val="Table List Number"/>
    <w:basedOn w:val="ListNumber"/>
    <w:rsid w:val="00B172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2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204"/>
    <w:pPr>
      <w:numPr>
        <w:numId w:val="8"/>
      </w:numPr>
    </w:pPr>
  </w:style>
  <w:style w:type="paragraph" w:customStyle="1" w:styleId="ListAlpha2">
    <w:name w:val="List Alpha 2"/>
    <w:basedOn w:val="List2"/>
    <w:rsid w:val="00B17204"/>
    <w:pPr>
      <w:numPr>
        <w:numId w:val="7"/>
      </w:numPr>
    </w:pPr>
  </w:style>
  <w:style w:type="paragraph" w:styleId="List2">
    <w:name w:val="List 2"/>
    <w:basedOn w:val="BodyText"/>
    <w:rsid w:val="00B172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2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2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2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2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2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204"/>
    <w:pPr>
      <w:numPr>
        <w:numId w:val="3"/>
      </w:numPr>
    </w:pPr>
  </w:style>
  <w:style w:type="paragraph" w:styleId="ListContinue2">
    <w:name w:val="List Continue 2"/>
    <w:basedOn w:val="List2"/>
    <w:rsid w:val="00B17204"/>
    <w:pPr>
      <w:ind w:firstLine="0"/>
    </w:pPr>
  </w:style>
  <w:style w:type="paragraph" w:styleId="ListContinue3">
    <w:name w:val="List Continue 3"/>
    <w:basedOn w:val="List3"/>
    <w:rsid w:val="00B17204"/>
    <w:pPr>
      <w:ind w:left="1021" w:firstLine="0"/>
    </w:pPr>
  </w:style>
  <w:style w:type="paragraph" w:styleId="ListContinue4">
    <w:name w:val="List Continue 4"/>
    <w:basedOn w:val="List4"/>
    <w:rsid w:val="00B17204"/>
    <w:pPr>
      <w:ind w:firstLine="0"/>
    </w:pPr>
  </w:style>
  <w:style w:type="paragraph" w:styleId="ListContinue5">
    <w:name w:val="List Continue 5"/>
    <w:basedOn w:val="List5"/>
    <w:rsid w:val="00B17204"/>
    <w:pPr>
      <w:ind w:firstLine="0"/>
    </w:pPr>
  </w:style>
  <w:style w:type="paragraph" w:styleId="ListNumber3">
    <w:name w:val="List Number 3"/>
    <w:basedOn w:val="List3"/>
    <w:rsid w:val="00B17204"/>
    <w:pPr>
      <w:numPr>
        <w:numId w:val="4"/>
      </w:numPr>
    </w:pPr>
  </w:style>
  <w:style w:type="paragraph" w:styleId="ListNumber4">
    <w:name w:val="List Number 4"/>
    <w:basedOn w:val="List4"/>
    <w:rsid w:val="00B17204"/>
    <w:pPr>
      <w:numPr>
        <w:numId w:val="5"/>
      </w:numPr>
    </w:pPr>
  </w:style>
  <w:style w:type="paragraph" w:styleId="ListNumber5">
    <w:name w:val="List Number 5"/>
    <w:basedOn w:val="List5"/>
    <w:rsid w:val="00B17204"/>
    <w:pPr>
      <w:numPr>
        <w:numId w:val="6"/>
      </w:numPr>
    </w:pPr>
  </w:style>
  <w:style w:type="paragraph" w:styleId="BlockText">
    <w:name w:val="Block Text"/>
    <w:basedOn w:val="Normal"/>
    <w:rsid w:val="00B172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2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204"/>
    <w:rPr>
      <w:sz w:val="16"/>
      <w:vertAlign w:val="superscript"/>
    </w:rPr>
  </w:style>
  <w:style w:type="character" w:customStyle="1" w:styleId="Symbols">
    <w:name w:val="Symbols"/>
    <w:basedOn w:val="DefaultParagraphFont"/>
    <w:rsid w:val="00B17204"/>
    <w:rPr>
      <w:rFonts w:ascii="Symbol" w:hAnsi="Symbol"/>
    </w:rPr>
  </w:style>
  <w:style w:type="character" w:customStyle="1" w:styleId="MenuOptions">
    <w:name w:val="Menu Options"/>
    <w:basedOn w:val="DefaultParagraphFont"/>
    <w:rsid w:val="00B172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204"/>
    <w:rPr>
      <w:b/>
    </w:rPr>
  </w:style>
  <w:style w:type="character" w:customStyle="1" w:styleId="Underlined">
    <w:name w:val="Underlined"/>
    <w:basedOn w:val="DefaultParagraphFont"/>
    <w:rsid w:val="00B17204"/>
    <w:rPr>
      <w:u w:val="single"/>
    </w:rPr>
  </w:style>
  <w:style w:type="paragraph" w:customStyle="1" w:styleId="TableBodyTextRight">
    <w:name w:val="Table Body Text Right"/>
    <w:basedOn w:val="TableBodyText"/>
    <w:rsid w:val="00B172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204"/>
    <w:rPr>
      <w:sz w:val="18"/>
    </w:rPr>
  </w:style>
  <w:style w:type="paragraph" w:customStyle="1" w:styleId="BodySmallRight">
    <w:name w:val="Body Small Right"/>
    <w:basedOn w:val="BodyTextRight"/>
    <w:rsid w:val="00B17204"/>
    <w:rPr>
      <w:sz w:val="18"/>
      <w:szCs w:val="18"/>
    </w:rPr>
  </w:style>
  <w:style w:type="paragraph" w:customStyle="1" w:styleId="MarginEdition">
    <w:name w:val="Margin Edition"/>
    <w:basedOn w:val="MarginNote"/>
    <w:rsid w:val="00B172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204"/>
    <w:rPr>
      <w:sz w:val="2"/>
      <w:szCs w:val="2"/>
    </w:rPr>
  </w:style>
  <w:style w:type="character" w:customStyle="1" w:styleId="Small">
    <w:name w:val="Small"/>
    <w:basedOn w:val="DefaultParagraphFont"/>
    <w:rsid w:val="00B17204"/>
    <w:rPr>
      <w:sz w:val="16"/>
    </w:rPr>
  </w:style>
  <w:style w:type="paragraph" w:customStyle="1" w:styleId="WideTable">
    <w:name w:val="Wide Table"/>
    <w:basedOn w:val="Normal"/>
    <w:rsid w:val="00B172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204"/>
  </w:style>
  <w:style w:type="paragraph" w:styleId="Quote">
    <w:name w:val="Quote"/>
    <w:basedOn w:val="Heading1"/>
    <w:link w:val="QuoteChar"/>
    <w:qFormat/>
    <w:rsid w:val="00B172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2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204"/>
    <w:pPr>
      <w:pageBreakBefore/>
    </w:pPr>
  </w:style>
  <w:style w:type="paragraph" w:customStyle="1" w:styleId="Border">
    <w:name w:val="Border"/>
    <w:basedOn w:val="Normal"/>
    <w:qFormat/>
    <w:rsid w:val="00B172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2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2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2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2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2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2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2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2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204"/>
    <w:rPr>
      <w:u w:val="single"/>
    </w:rPr>
  </w:style>
  <w:style w:type="character" w:customStyle="1" w:styleId="BoldandItalics">
    <w:name w:val="Bold and Italics"/>
    <w:qFormat/>
    <w:rsid w:val="00B17204"/>
    <w:rPr>
      <w:b/>
      <w:i/>
      <w:u w:val="none"/>
    </w:rPr>
  </w:style>
  <w:style w:type="paragraph" w:styleId="BalloonText">
    <w:name w:val="Balloon Text"/>
    <w:basedOn w:val="Normal"/>
    <w:link w:val="BalloonTextChar"/>
    <w:rsid w:val="00B17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2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2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2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2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2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204"/>
    <w:pPr>
      <w:spacing w:before="0" w:after="0"/>
    </w:pPr>
  </w:style>
  <w:style w:type="paragraph" w:customStyle="1" w:styleId="BodyTextBold">
    <w:name w:val="Body Text Bold"/>
    <w:basedOn w:val="BodyText"/>
    <w:qFormat/>
    <w:rsid w:val="00B17204"/>
    <w:rPr>
      <w:b/>
    </w:rPr>
  </w:style>
  <w:style w:type="character" w:styleId="Hyperlink">
    <w:name w:val="Hyperlink"/>
    <w:basedOn w:val="DefaultParagraphFont"/>
    <w:uiPriority w:val="99"/>
    <w:unhideWhenUsed/>
    <w:rsid w:val="003D0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2331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FNSFMK520 Develop and monitor risk management strategies for client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