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42D" w:rsidP="00467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FNSFMK518 Monitor and process collateral</w:t>
      </w:r>
      <w:r>
        <w:fldChar w:fldCharType="end"/>
      </w:r>
    </w:p>
    <w:p w:rsidR="0046742D" w:rsidP="0046742D">
      <w:pPr>
        <w:pStyle w:val="Version"/>
        <w:sectPr w:rsidSect="00A80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D8C" w:rsidP="00A80D8C">
      <w:pPr>
        <w:pStyle w:val="SuperHeading"/>
      </w:pPr>
      <w:r w:rsidRPr="00A80D8C">
        <w:t>FNSFMK518 Monitor and process collateral</w:t>
      </w:r>
    </w:p>
    <w:p w:rsidR="00000000" w:rsidRPr="00A80D8C" w:rsidP="00A80D8C">
      <w:pPr>
        <w:pStyle w:val="Heading1"/>
      </w:pPr>
      <w:bookmarkStart w:id="1" w:name="O_1074934"/>
      <w:bookmarkEnd w:id="1"/>
      <w:r w:rsidRPr="00A80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0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8C" w:rsidP="00A80D8C">
            <w:pPr>
              <w:pStyle w:val="BodyText"/>
            </w:pPr>
            <w:r w:rsidRPr="00A80D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rPr>
                <w:rStyle w:val="SpecialBold"/>
              </w:rPr>
              <w:t>Comments</w:t>
            </w:r>
          </w:p>
        </w:tc>
      </w:tr>
      <w:tr w:rsidTr="00A80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8C" w:rsidP="00A80D8C">
            <w:pPr>
              <w:pStyle w:val="BodyText"/>
            </w:pPr>
            <w:r w:rsidRPr="00A80D8C">
              <w:t>This version first released with FNS Financial Services Training Package Version 4.0.</w:t>
            </w:r>
          </w:p>
        </w:tc>
      </w:tr>
    </w:tbl>
    <w:p w:rsidR="00000000" w:rsidRPr="00A80D8C" w:rsidP="00A80D8C">
      <w:pPr>
        <w:pStyle w:val="BodyText"/>
      </w:pPr>
    </w:p>
    <w:p w:rsidR="00000000" w:rsidRPr="00A80D8C" w:rsidP="00A80D8C">
      <w:pPr>
        <w:pStyle w:val="AllowPageBreak"/>
      </w:pPr>
    </w:p>
    <w:p w:rsidR="00000000" w:rsidRPr="00A80D8C" w:rsidP="00A80D8C">
      <w:pPr>
        <w:pStyle w:val="Heading1"/>
      </w:pPr>
      <w:bookmarkStart w:id="2" w:name="O_1074939"/>
      <w:bookmarkEnd w:id="2"/>
      <w:r w:rsidRPr="00A80D8C">
        <w:t>Application</w:t>
      </w:r>
    </w:p>
    <w:p w:rsidR="00000000" w:rsidRPr="00A80D8C" w:rsidP="0046742D">
      <w:pPr>
        <w:pStyle w:val="BodyText"/>
      </w:pPr>
      <w:r w:rsidRPr="00A80D8C">
        <w:t>This unit describes the skills and knowledge required to monitor collateral activity, pr</w:t>
      </w:r>
      <w:r w:rsidRPr="00A80D8C">
        <w:t>ocess collateral and manage disputes.</w:t>
      </w:r>
    </w:p>
    <w:p w:rsidR="00000000" w:rsidRPr="00A80D8C" w:rsidP="0046742D">
      <w:pPr>
        <w:pStyle w:val="BodyText"/>
      </w:pPr>
      <w:r w:rsidRPr="00A80D8C">
        <w:t>The unit applies to individuals who use highly specialised knowledge, analytical skills and systematic approaches for problem solving and making judgements about financial decisions in complex situations.</w:t>
      </w:r>
    </w:p>
    <w:p w:rsidR="00000000" w:rsidRPr="00A80D8C" w:rsidP="0046742D">
      <w:pPr>
        <w:pStyle w:val="BodyText"/>
      </w:pPr>
      <w:r w:rsidRPr="00A80D8C">
        <w:t>No licensing,</w:t>
      </w:r>
      <w:r w:rsidRPr="00A80D8C">
        <w:t xml:space="preserve"> legislative or certification requirements apply to this unit at the time of publication.</w:t>
      </w:r>
    </w:p>
    <w:p w:rsidR="00000000" w:rsidRPr="00A80D8C" w:rsidP="00A80D8C">
      <w:pPr>
        <w:pStyle w:val="Heading1"/>
      </w:pPr>
      <w:bookmarkStart w:id="3" w:name="O_1074938"/>
      <w:bookmarkEnd w:id="3"/>
      <w:r w:rsidRPr="00A80D8C">
        <w:t>Unit Sector</w:t>
      </w:r>
    </w:p>
    <w:p w:rsidR="00000000" w:rsidRPr="00A80D8C" w:rsidP="0046742D">
      <w:pPr>
        <w:pStyle w:val="BodyText"/>
      </w:pPr>
      <w:r w:rsidRPr="00A80D8C">
        <w:t>Financial markets</w:t>
      </w:r>
    </w:p>
    <w:p w:rsidR="00000000" w:rsidRPr="00A80D8C" w:rsidP="00A80D8C">
      <w:pPr>
        <w:pStyle w:val="Heading1"/>
      </w:pPr>
      <w:bookmarkStart w:id="4" w:name="O_1074937"/>
      <w:bookmarkEnd w:id="4"/>
      <w:r w:rsidRPr="00A80D8C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8C" w:rsidP="00A80D8C">
            <w:pPr>
              <w:pStyle w:val="BodyText"/>
            </w:pPr>
            <w:r w:rsidRPr="00A80D8C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rPr>
                <w:rStyle w:val="SpecialBold"/>
              </w:rPr>
              <w:t>PERFORMANCE CRITERIA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8C" w:rsidP="00A80D8C">
            <w:pPr>
              <w:pStyle w:val="BodyText"/>
            </w:pPr>
            <w:r w:rsidRPr="00A80D8C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List"/>
              <w:rPr>
                <w:lang w:val="en-NZ"/>
              </w:rPr>
            </w:pPr>
            <w:r w:rsidRPr="00A80D8C">
              <w:t xml:space="preserve">1. Assess collateral support documentation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8C" w:rsidP="00A80D8C">
            <w:pPr>
              <w:pStyle w:val="List"/>
            </w:pPr>
            <w:r w:rsidRPr="00A80D8C">
              <w:t xml:space="preserve">1.1 Assess credit support annexe (CSA) against operational capabilities, </w:t>
            </w:r>
            <w:r w:rsidRPr="00A80D8C">
              <w:t>and regulatory requirements relating to processing collateral</w:t>
            </w:r>
          </w:p>
          <w:p w:rsidR="00000000" w:rsidRPr="00A80D8C" w:rsidP="00A80D8C">
            <w:pPr>
              <w:pStyle w:val="List"/>
            </w:pPr>
            <w:r w:rsidRPr="00A80D8C">
              <w:t>1.2 Identify required changes to CSA established by organisation with specified counterparty</w:t>
            </w:r>
          </w:p>
          <w:p w:rsidR="00000000" w:rsidP="00A80D8C">
            <w:pPr>
              <w:pStyle w:val="List"/>
              <w:rPr>
                <w:lang w:val="en-NZ"/>
              </w:rPr>
            </w:pPr>
            <w:r w:rsidRPr="00A80D8C">
              <w:t xml:space="preserve">1.3 Communicate required changes to person/s as set out in organisational procedures and processes 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List"/>
              <w:rPr>
                <w:lang w:val="en-NZ"/>
              </w:rPr>
            </w:pPr>
            <w:r w:rsidRPr="00A80D8C">
              <w:t>2. Monitor collateral activity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8C" w:rsidP="00A80D8C">
            <w:pPr>
              <w:pStyle w:val="List"/>
            </w:pPr>
            <w:r w:rsidRPr="00A80D8C">
              <w:t>2.1 Monitor collateral systems for outstanding trades with counterparties</w:t>
            </w:r>
          </w:p>
          <w:p w:rsidR="00000000" w:rsidRPr="00A80D8C" w:rsidP="00A80D8C">
            <w:pPr>
              <w:pStyle w:val="List"/>
            </w:pPr>
            <w:r w:rsidRPr="00A80D8C">
              <w:t>2.2 Undertake daily market value of trades using source of pricing specified in CSA</w:t>
            </w:r>
          </w:p>
          <w:p w:rsidR="00000000" w:rsidRPr="00A80D8C" w:rsidP="00A80D8C">
            <w:pPr>
              <w:pStyle w:val="List"/>
            </w:pPr>
            <w:r w:rsidRPr="00A80D8C">
              <w:t>2.3 Comply with internal control process to ensure marking to market of trades is consistent with previous day’s value</w:t>
            </w:r>
          </w:p>
          <w:p w:rsidR="00000000" w:rsidRPr="00A80D8C" w:rsidP="00A80D8C">
            <w:pPr>
              <w:pStyle w:val="List"/>
            </w:pPr>
            <w:r w:rsidRPr="00A80D8C">
              <w:t>2.4 Investigate and resolve or escalate discrepancies in line with organisational processes</w:t>
            </w:r>
          </w:p>
          <w:p w:rsidR="00000000" w:rsidRPr="00A80D8C" w:rsidP="00A80D8C">
            <w:pPr>
              <w:pStyle w:val="List"/>
            </w:pPr>
            <w:r w:rsidRPr="00A80D8C">
              <w:t>2.5 Seek agreement from counterparty to proce</w:t>
            </w:r>
            <w:r w:rsidRPr="00A80D8C">
              <w:t>ed with collateral obligation</w:t>
            </w:r>
          </w:p>
          <w:p w:rsidR="00000000" w:rsidP="00A80D8C">
            <w:pPr>
              <w:pStyle w:val="List"/>
              <w:rPr>
                <w:lang w:val="en-NZ"/>
              </w:rPr>
            </w:pPr>
            <w:r w:rsidRPr="00A80D8C">
              <w:t>2.6 Conduct checks before initiating settlement of collateral in line with organisational controls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List"/>
              <w:rPr>
                <w:lang w:val="en-NZ"/>
              </w:rPr>
            </w:pPr>
            <w:r w:rsidRPr="00A80D8C">
              <w:t>3. Manage collateral disputes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8C" w:rsidP="00A80D8C">
            <w:pPr>
              <w:pStyle w:val="List"/>
            </w:pPr>
            <w:r w:rsidRPr="00A80D8C">
              <w:t>3.1 Identify differences in valuations to those provided by counterparty</w:t>
            </w:r>
          </w:p>
          <w:p w:rsidR="00000000" w:rsidRPr="00A80D8C" w:rsidP="00A80D8C">
            <w:pPr>
              <w:pStyle w:val="List"/>
            </w:pPr>
            <w:r w:rsidRPr="00A80D8C">
              <w:t>3.2 Investigate differe</w:t>
            </w:r>
            <w:r w:rsidRPr="00A80D8C">
              <w:t>nces by reconciling trade details against records of trades provided by counterparty</w:t>
            </w:r>
          </w:p>
          <w:p w:rsidR="00000000" w:rsidRPr="00A80D8C" w:rsidP="00A80D8C">
            <w:pPr>
              <w:pStyle w:val="List"/>
            </w:pPr>
            <w:r w:rsidRPr="00A80D8C">
              <w:t>3.3 Compare internal calculation of mark to market of trades to those provided by counterparty and agree on use of pricing data</w:t>
            </w:r>
          </w:p>
          <w:p w:rsidR="00000000" w:rsidRPr="00A80D8C" w:rsidP="00A80D8C">
            <w:pPr>
              <w:pStyle w:val="List"/>
            </w:pPr>
            <w:r w:rsidRPr="00A80D8C">
              <w:t>3.4 Investigate difference by checking calc</w:t>
            </w:r>
            <w:r w:rsidRPr="00A80D8C">
              <w:t>ulation methodology used by both parties</w:t>
            </w:r>
          </w:p>
          <w:p w:rsidR="00000000" w:rsidRPr="00A80D8C" w:rsidP="00A80D8C">
            <w:pPr>
              <w:pStyle w:val="List"/>
            </w:pPr>
            <w:r w:rsidRPr="00A80D8C">
              <w:t>3.5 Apply default calculation methodology if no resolution reached among counterparties</w:t>
            </w:r>
          </w:p>
          <w:p w:rsidR="00000000" w:rsidP="00A80D8C">
            <w:pPr>
              <w:pStyle w:val="List"/>
              <w:rPr>
                <w:lang w:val="en-NZ"/>
              </w:rPr>
            </w:pPr>
            <w:r w:rsidRPr="00A80D8C">
              <w:t>3.6 Document and escalate unresolved disputes to appropriate personnel as required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List"/>
              <w:rPr>
                <w:lang w:val="en-NZ"/>
              </w:rPr>
            </w:pPr>
            <w:r w:rsidRPr="00A80D8C">
              <w:t>4. Identify collateral defaults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8C" w:rsidP="00A80D8C">
            <w:pPr>
              <w:pStyle w:val="List"/>
            </w:pPr>
            <w:r w:rsidRPr="00A80D8C">
              <w:t>4.1 Investigate and escalate non-settlement or fails of agreed collateral to appropriate risk stream in line with service level agreements</w:t>
            </w:r>
          </w:p>
          <w:p w:rsidR="00000000" w:rsidRPr="00A80D8C" w:rsidP="00A80D8C">
            <w:pPr>
              <w:pStyle w:val="List"/>
            </w:pPr>
            <w:r w:rsidRPr="00A80D8C">
              <w:t>4.2 Escalate collateral default to person/s as set out in organisational procedures and standards</w:t>
            </w:r>
          </w:p>
        </w:tc>
      </w:tr>
    </w:tbl>
    <w:p w:rsidR="00000000" w:rsidRPr="00A80D8C" w:rsidP="00A80D8C">
      <w:pPr>
        <w:pStyle w:val="List2"/>
      </w:pPr>
    </w:p>
    <w:p w:rsidR="00000000" w:rsidRPr="00A80D8C" w:rsidP="00A80D8C">
      <w:pPr>
        <w:pStyle w:val="AllowPageBreak"/>
      </w:pPr>
    </w:p>
    <w:p w:rsidR="00000000" w:rsidRPr="00A80D8C" w:rsidP="00A80D8C">
      <w:pPr>
        <w:pStyle w:val="Heading1"/>
      </w:pPr>
      <w:bookmarkStart w:id="5" w:name="O_1074936"/>
      <w:bookmarkEnd w:id="5"/>
      <w:r w:rsidRPr="00A80D8C">
        <w:t>Foundation Skills</w:t>
      </w:r>
    </w:p>
    <w:p w:rsidR="00000000" w:rsidRPr="0046742D" w:rsidP="0046742D">
      <w:pPr>
        <w:pStyle w:val="BodyText"/>
        <w:rPr>
          <w:i/>
        </w:rPr>
      </w:pPr>
      <w:r w:rsidRPr="004674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74"/>
      </w:tblGrid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8C" w:rsidP="00A80D8C">
            <w:pPr>
              <w:pStyle w:val="BodyText"/>
            </w:pPr>
            <w:r w:rsidRPr="00A80D8C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rPr>
                <w:rStyle w:val="SpecialBold"/>
              </w:rPr>
              <w:t>Description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D8C">
            <w:pPr>
              <w:pStyle w:val="ListBullet"/>
              <w:rPr>
                <w:lang w:val="en-NZ"/>
              </w:rPr>
            </w:pPr>
            <w:r w:rsidRPr="00A80D8C">
              <w:t>Interprets and checks accuracy of information fr</w:t>
            </w:r>
            <w:r w:rsidRPr="00A80D8C">
              <w:t xml:space="preserve">om a range of sources to determine and confirm work requirements 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D8C" w:rsidP="00A80D8C">
            <w:pPr>
              <w:pStyle w:val="ListBullet"/>
            </w:pPr>
            <w:r w:rsidRPr="00A80D8C">
              <w:t>Records key information and prepares written material following organisational procedures and protocols</w:t>
            </w:r>
          </w:p>
          <w:p w:rsidR="00000000" w:rsidP="00A80D8C">
            <w:pPr>
              <w:pStyle w:val="ListBullet"/>
              <w:rPr>
                <w:lang w:val="en-NZ"/>
              </w:rPr>
            </w:pPr>
            <w:r w:rsidRPr="00A80D8C">
              <w:t xml:space="preserve">Prepares formal and informal documents using required terminology, clear language and concepts appropriate for the </w:t>
            </w:r>
            <w:r w:rsidRPr="00A80D8C">
              <w:rPr>
                <w:rStyle w:val="Emphasis"/>
              </w:rPr>
              <w:t>audience</w:t>
            </w:r>
            <w:r w:rsidRPr="00A80D8C">
              <w:t xml:space="preserve"> and purpose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D8C">
            <w:pPr>
              <w:pStyle w:val="ListBullet"/>
              <w:rPr>
                <w:lang w:val="en-NZ"/>
              </w:rPr>
            </w:pPr>
            <w:r w:rsidRPr="00A80D8C">
              <w:t>Uses mathematical equations to perform calculations to determine trends and compare financial information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t>Se</w:t>
            </w:r>
            <w:r w:rsidRPr="00A80D8C">
              <w:t>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D8C" w:rsidP="00A80D8C">
            <w:pPr>
              <w:pStyle w:val="ListBullet"/>
            </w:pPr>
            <w:r w:rsidRPr="00A80D8C">
              <w:t>Takes responsibility for provision of secure and applicable information according to legal and organisational requirements and within required timeframes</w:t>
            </w:r>
          </w:p>
          <w:p w:rsidR="00000000" w:rsidP="00A80D8C">
            <w:pPr>
              <w:pStyle w:val="ListBullet"/>
              <w:rPr>
                <w:lang w:val="en-NZ"/>
              </w:rPr>
            </w:pPr>
            <w:r w:rsidRPr="00A80D8C">
              <w:t>Selects and uses applicable conventions and protocols when communicating with clients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D8C">
            <w:pPr>
              <w:pStyle w:val="ListBullet"/>
              <w:rPr>
                <w:lang w:val="en-NZ"/>
              </w:rPr>
            </w:pPr>
            <w:r w:rsidRPr="00A80D8C">
              <w:t>Accepts responsibility for planning and sequencing complex tasks and workload</w:t>
            </w:r>
          </w:p>
        </w:tc>
      </w:tr>
      <w:tr w:rsidTr="00A80D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8C">
            <w:pPr>
              <w:pStyle w:val="BodyText"/>
              <w:rPr>
                <w:lang w:val="en-NZ"/>
              </w:rPr>
            </w:pPr>
            <w:r w:rsidRPr="00A80D8C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D8C" w:rsidP="00A80D8C">
            <w:pPr>
              <w:pStyle w:val="ListBullet"/>
            </w:pPr>
            <w:r w:rsidRPr="00A80D8C">
              <w:t>Uses main features and functions of digital tools and systems to complete work tasks, store data and access information</w:t>
            </w:r>
          </w:p>
        </w:tc>
      </w:tr>
    </w:tbl>
    <w:p w:rsidR="00000000" w:rsidRPr="00A80D8C" w:rsidP="00A80D8C">
      <w:pPr>
        <w:pStyle w:val="BodyText"/>
      </w:pPr>
    </w:p>
    <w:p w:rsidR="00000000" w:rsidRPr="00A80D8C" w:rsidP="00A80D8C">
      <w:pPr>
        <w:pStyle w:val="AllowPageBreak"/>
      </w:pPr>
    </w:p>
    <w:p w:rsidR="00000000" w:rsidRPr="00A80D8C" w:rsidP="00A80D8C">
      <w:pPr>
        <w:pStyle w:val="Heading1"/>
      </w:pPr>
      <w:bookmarkStart w:id="6" w:name="O_1074935"/>
      <w:bookmarkEnd w:id="6"/>
      <w:r w:rsidRPr="00A80D8C">
        <w:t>Unit Mapping Information</w:t>
      </w:r>
    </w:p>
    <w:p w:rsidR="00000000" w:rsidRPr="00A80D8C" w:rsidP="0046742D">
      <w:pPr>
        <w:pStyle w:val="BodyText"/>
      </w:pPr>
      <w:r w:rsidRPr="00A80D8C">
        <w:t>Supersedes and is equivalent to FNSFMK508 Monitor and process collateral.</w:t>
      </w:r>
    </w:p>
    <w:p w:rsidR="00000000" w:rsidRPr="00A80D8C" w:rsidP="00A80D8C">
      <w:pPr>
        <w:pStyle w:val="Heading1"/>
      </w:pPr>
      <w:bookmarkStart w:id="7" w:name="O_1074928"/>
      <w:bookmarkEnd w:id="7"/>
      <w:r w:rsidRPr="00A80D8C">
        <w:t>Links</w:t>
      </w:r>
    </w:p>
    <w:p w:rsidR="00000000" w:rsidRPr="00A80D8C" w:rsidP="0046742D">
      <w:pPr>
        <w:pStyle w:val="BodyText"/>
      </w:pPr>
      <w:r w:rsidRPr="00A80D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47D2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0D8C" w:rsidP="00A80D8C"/>
    <w:sectPr w:rsidSect="00A80D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8C" w:rsidRPr="0046742D" w:rsidP="00467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2D" w:rsidP="00A80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742D" w:rsidP="00A80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742D" w:rsidP="00A80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D8C" w:rsidRPr="0046742D" w:rsidP="00467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2D" w:rsidRPr="002D2AF8" w:rsidP="00A80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FNSFMK518 Monitor and process collateral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6742D" w:rsidP="00A80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AC0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185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D8C"/>
  </w:style>
  <w:style w:type="character" w:customStyle="1" w:styleId="Heading1Char">
    <w:name w:val="Heading 1 Char"/>
    <w:basedOn w:val="DefaultParagraphFont"/>
    <w:link w:val="Heading1"/>
    <w:rsid w:val="00A80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D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0D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0D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D8C"/>
    <w:rPr>
      <w:b/>
      <w:spacing w:val="0"/>
    </w:rPr>
  </w:style>
  <w:style w:type="character" w:styleId="Emphasis">
    <w:name w:val="Emphasis"/>
    <w:basedOn w:val="DefaultParagraphFont"/>
    <w:qFormat/>
    <w:rsid w:val="00A80D8C"/>
    <w:rPr>
      <w:i/>
    </w:rPr>
  </w:style>
  <w:style w:type="paragraph" w:customStyle="1" w:styleId="SuperHeading">
    <w:name w:val="SuperHeading"/>
    <w:basedOn w:val="Normal"/>
    <w:rsid w:val="00A80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80D8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80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D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0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D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D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0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D8C"/>
  </w:style>
  <w:style w:type="paragraph" w:styleId="TableofFigures">
    <w:name w:val="table of figures"/>
    <w:basedOn w:val="Normal"/>
    <w:next w:val="Normal"/>
    <w:semiHidden/>
    <w:rsid w:val="00A80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D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0D8C"/>
    <w:rPr>
      <w:rFonts w:ascii="Wingdings" w:hAnsi="Wingdings"/>
    </w:rPr>
  </w:style>
  <w:style w:type="paragraph" w:customStyle="1" w:styleId="TableHeading">
    <w:name w:val="Table Heading"/>
    <w:basedOn w:val="HeadingBase"/>
    <w:rsid w:val="00A80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D8C"/>
    <w:rPr>
      <w:color w:val="0033CC"/>
      <w:u w:val="none"/>
    </w:rPr>
  </w:style>
  <w:style w:type="paragraph" w:customStyle="1" w:styleId="BodyTextRight">
    <w:name w:val="Body Text Right"/>
    <w:basedOn w:val="BodyText"/>
    <w:rsid w:val="00A80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D8C"/>
    <w:rPr>
      <w:sz w:val="32"/>
    </w:rPr>
  </w:style>
  <w:style w:type="paragraph" w:customStyle="1" w:styleId="HeadingProcedure">
    <w:name w:val="Heading Procedure"/>
    <w:basedOn w:val="HeadingBase"/>
    <w:next w:val="Normal"/>
    <w:rsid w:val="00A80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D8C"/>
    <w:pPr>
      <w:spacing w:before="60" w:after="60"/>
    </w:pPr>
  </w:style>
  <w:style w:type="paragraph" w:styleId="ListContinue">
    <w:name w:val="List Continue"/>
    <w:basedOn w:val="List"/>
    <w:rsid w:val="00A80D8C"/>
    <w:pPr>
      <w:ind w:firstLine="0"/>
    </w:pPr>
  </w:style>
  <w:style w:type="paragraph" w:customStyle="1" w:styleId="ListNote">
    <w:name w:val="List Note"/>
    <w:basedOn w:val="List"/>
    <w:rsid w:val="00A80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D8C"/>
    <w:rPr>
      <w:rFonts w:ascii="Courier New" w:hAnsi="Courier New"/>
    </w:rPr>
  </w:style>
  <w:style w:type="paragraph" w:customStyle="1" w:styleId="NoteBullet">
    <w:name w:val="Note Bullet"/>
    <w:basedOn w:val="Note"/>
    <w:rsid w:val="00A80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D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0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D8C"/>
    <w:rPr>
      <w:b/>
      <w:smallCaps/>
    </w:rPr>
  </w:style>
  <w:style w:type="paragraph" w:customStyle="1" w:styleId="TableListNumber">
    <w:name w:val="Table List Number"/>
    <w:basedOn w:val="ListNumber"/>
    <w:rsid w:val="00A80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D8C"/>
    <w:pPr>
      <w:numPr>
        <w:numId w:val="8"/>
      </w:numPr>
    </w:pPr>
  </w:style>
  <w:style w:type="paragraph" w:customStyle="1" w:styleId="ListAlpha2">
    <w:name w:val="List Alpha 2"/>
    <w:basedOn w:val="List2"/>
    <w:rsid w:val="00A80D8C"/>
    <w:pPr>
      <w:numPr>
        <w:numId w:val="7"/>
      </w:numPr>
    </w:pPr>
  </w:style>
  <w:style w:type="paragraph" w:styleId="List3">
    <w:name w:val="List 3"/>
    <w:basedOn w:val="BodyText"/>
    <w:rsid w:val="00A80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D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D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0D8C"/>
    <w:pPr>
      <w:numPr>
        <w:numId w:val="3"/>
      </w:numPr>
    </w:pPr>
  </w:style>
  <w:style w:type="paragraph" w:styleId="ListContinue2">
    <w:name w:val="List Continue 2"/>
    <w:basedOn w:val="List2"/>
    <w:rsid w:val="00A80D8C"/>
    <w:pPr>
      <w:ind w:firstLine="0"/>
    </w:pPr>
  </w:style>
  <w:style w:type="paragraph" w:styleId="ListContinue3">
    <w:name w:val="List Continue 3"/>
    <w:basedOn w:val="List3"/>
    <w:rsid w:val="00A80D8C"/>
    <w:pPr>
      <w:ind w:left="1021" w:firstLine="0"/>
    </w:pPr>
  </w:style>
  <w:style w:type="paragraph" w:styleId="ListContinue4">
    <w:name w:val="List Continue 4"/>
    <w:basedOn w:val="List4"/>
    <w:rsid w:val="00A80D8C"/>
    <w:pPr>
      <w:ind w:firstLine="0"/>
    </w:pPr>
  </w:style>
  <w:style w:type="paragraph" w:styleId="ListContinue5">
    <w:name w:val="List Continue 5"/>
    <w:basedOn w:val="List5"/>
    <w:rsid w:val="00A80D8C"/>
    <w:pPr>
      <w:ind w:firstLine="0"/>
    </w:pPr>
  </w:style>
  <w:style w:type="paragraph" w:styleId="ListNumber3">
    <w:name w:val="List Number 3"/>
    <w:basedOn w:val="List3"/>
    <w:rsid w:val="00A80D8C"/>
    <w:pPr>
      <w:numPr>
        <w:numId w:val="4"/>
      </w:numPr>
    </w:pPr>
  </w:style>
  <w:style w:type="paragraph" w:styleId="ListNumber4">
    <w:name w:val="List Number 4"/>
    <w:basedOn w:val="List4"/>
    <w:rsid w:val="00A80D8C"/>
    <w:pPr>
      <w:numPr>
        <w:numId w:val="5"/>
      </w:numPr>
    </w:pPr>
  </w:style>
  <w:style w:type="paragraph" w:styleId="ListNumber5">
    <w:name w:val="List Number 5"/>
    <w:basedOn w:val="List5"/>
    <w:rsid w:val="00A80D8C"/>
    <w:pPr>
      <w:numPr>
        <w:numId w:val="6"/>
      </w:numPr>
    </w:pPr>
  </w:style>
  <w:style w:type="paragraph" w:styleId="BlockText">
    <w:name w:val="Block Text"/>
    <w:basedOn w:val="Normal"/>
    <w:rsid w:val="00A80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D8C"/>
    <w:rPr>
      <w:sz w:val="16"/>
      <w:vertAlign w:val="superscript"/>
    </w:rPr>
  </w:style>
  <w:style w:type="character" w:customStyle="1" w:styleId="Symbols">
    <w:name w:val="Symbols"/>
    <w:basedOn w:val="DefaultParagraphFont"/>
    <w:rsid w:val="00A80D8C"/>
    <w:rPr>
      <w:rFonts w:ascii="Symbol" w:hAnsi="Symbol"/>
    </w:rPr>
  </w:style>
  <w:style w:type="character" w:customStyle="1" w:styleId="MenuOptions">
    <w:name w:val="Menu Options"/>
    <w:basedOn w:val="DefaultParagraphFont"/>
    <w:rsid w:val="00A80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D8C"/>
    <w:rPr>
      <w:b/>
    </w:rPr>
  </w:style>
  <w:style w:type="character" w:customStyle="1" w:styleId="Underlined">
    <w:name w:val="Underlined"/>
    <w:basedOn w:val="DefaultParagraphFont"/>
    <w:rsid w:val="00A80D8C"/>
    <w:rPr>
      <w:u w:val="single"/>
    </w:rPr>
  </w:style>
  <w:style w:type="paragraph" w:customStyle="1" w:styleId="TableBodyTextRight">
    <w:name w:val="Table Body Text Right"/>
    <w:basedOn w:val="TableBodyText"/>
    <w:rsid w:val="00A80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D8C"/>
    <w:rPr>
      <w:sz w:val="18"/>
    </w:rPr>
  </w:style>
  <w:style w:type="paragraph" w:customStyle="1" w:styleId="BodySmallRight">
    <w:name w:val="Body Small Right"/>
    <w:basedOn w:val="BodyTextRight"/>
    <w:rsid w:val="00A80D8C"/>
    <w:rPr>
      <w:sz w:val="18"/>
      <w:szCs w:val="18"/>
    </w:rPr>
  </w:style>
  <w:style w:type="paragraph" w:customStyle="1" w:styleId="MarginEdition">
    <w:name w:val="Margin Edition"/>
    <w:basedOn w:val="MarginNote"/>
    <w:rsid w:val="00A80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D8C"/>
    <w:rPr>
      <w:sz w:val="2"/>
      <w:szCs w:val="2"/>
    </w:rPr>
  </w:style>
  <w:style w:type="character" w:customStyle="1" w:styleId="Small">
    <w:name w:val="Small"/>
    <w:basedOn w:val="DefaultParagraphFont"/>
    <w:rsid w:val="00A80D8C"/>
    <w:rPr>
      <w:sz w:val="16"/>
    </w:rPr>
  </w:style>
  <w:style w:type="paragraph" w:customStyle="1" w:styleId="WideTable">
    <w:name w:val="Wide Table"/>
    <w:basedOn w:val="Normal"/>
    <w:rsid w:val="00A80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D8C"/>
  </w:style>
  <w:style w:type="paragraph" w:styleId="Quote">
    <w:name w:val="Quote"/>
    <w:basedOn w:val="Heading1"/>
    <w:link w:val="QuoteChar"/>
    <w:qFormat/>
    <w:rsid w:val="00A80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D8C"/>
    <w:pPr>
      <w:pageBreakBefore/>
    </w:pPr>
  </w:style>
  <w:style w:type="paragraph" w:customStyle="1" w:styleId="Border">
    <w:name w:val="Border"/>
    <w:basedOn w:val="Normal"/>
    <w:qFormat/>
    <w:rsid w:val="00A80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D8C"/>
    <w:rPr>
      <w:u w:val="single"/>
    </w:rPr>
  </w:style>
  <w:style w:type="character" w:customStyle="1" w:styleId="BoldandItalics">
    <w:name w:val="Bold and Italics"/>
    <w:qFormat/>
    <w:rsid w:val="00A80D8C"/>
    <w:rPr>
      <w:b/>
      <w:i/>
      <w:u w:val="none"/>
    </w:rPr>
  </w:style>
  <w:style w:type="paragraph" w:styleId="BalloonText">
    <w:name w:val="Balloon Text"/>
    <w:basedOn w:val="Normal"/>
    <w:link w:val="BalloonTextChar"/>
    <w:rsid w:val="00A80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D8C"/>
    <w:pPr>
      <w:spacing w:before="0" w:after="0"/>
    </w:pPr>
  </w:style>
  <w:style w:type="paragraph" w:customStyle="1" w:styleId="BodyTextBold">
    <w:name w:val="Body Text Bold"/>
    <w:basedOn w:val="BodyText"/>
    <w:qFormat/>
    <w:rsid w:val="00A80D8C"/>
    <w:rPr>
      <w:b/>
    </w:rPr>
  </w:style>
  <w:style w:type="character" w:styleId="Hyperlink">
    <w:name w:val="Hyperlink"/>
    <w:basedOn w:val="DefaultParagraphFont"/>
    <w:uiPriority w:val="99"/>
    <w:unhideWhenUsed/>
    <w:rsid w:val="00467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3756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FNSFMK518 Monitor and process collateral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