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339B" w:rsidP="002F33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FNSFMK517 Analyse risk mitigation in the operations process</w:t>
      </w:r>
      <w:r>
        <w:fldChar w:fldCharType="end"/>
      </w:r>
    </w:p>
    <w:p w:rsidR="002F339B" w:rsidP="002F339B">
      <w:pPr>
        <w:pStyle w:val="Version"/>
        <w:sectPr w:rsidSect="00450B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0B44" w:rsidP="00450B44">
      <w:pPr>
        <w:pStyle w:val="SuperHeading"/>
      </w:pPr>
      <w:r w:rsidRPr="00450B44">
        <w:t>FNSFMK517 Analyse risk mitigation in the operations process</w:t>
      </w:r>
    </w:p>
    <w:p w:rsidR="00000000" w:rsidRPr="00450B44" w:rsidP="00450B44">
      <w:pPr>
        <w:pStyle w:val="Heading1"/>
      </w:pPr>
      <w:bookmarkStart w:id="1" w:name="O_1074918"/>
      <w:bookmarkEnd w:id="1"/>
      <w:r w:rsidRPr="00450B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50B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B44" w:rsidP="00450B44">
            <w:pPr>
              <w:pStyle w:val="BodyText"/>
            </w:pPr>
            <w:r w:rsidRPr="00450B4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B44">
            <w:pPr>
              <w:pStyle w:val="BodyText"/>
              <w:rPr>
                <w:lang w:val="en-NZ"/>
              </w:rPr>
            </w:pPr>
            <w:r w:rsidRPr="00450B44">
              <w:rPr>
                <w:rStyle w:val="SpecialBold"/>
              </w:rPr>
              <w:t>Comments</w:t>
            </w:r>
          </w:p>
        </w:tc>
      </w:tr>
      <w:tr w:rsidTr="00450B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B44">
            <w:pPr>
              <w:pStyle w:val="BodyText"/>
              <w:rPr>
                <w:lang w:val="en-NZ"/>
              </w:rPr>
            </w:pPr>
            <w:r w:rsidRPr="00450B4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B44" w:rsidP="00450B44">
            <w:pPr>
              <w:pStyle w:val="BodyText"/>
            </w:pPr>
            <w:r w:rsidRPr="00450B44">
              <w:t>This version first released with FNS Financial Services Training Package Version 4.0.</w:t>
            </w:r>
          </w:p>
        </w:tc>
      </w:tr>
    </w:tbl>
    <w:p w:rsidR="00000000" w:rsidRPr="00450B44" w:rsidP="00450B44">
      <w:pPr>
        <w:pStyle w:val="BodyText"/>
      </w:pPr>
    </w:p>
    <w:p w:rsidR="00000000" w:rsidRPr="00450B44" w:rsidP="00450B44">
      <w:pPr>
        <w:pStyle w:val="AllowPageBreak"/>
      </w:pPr>
    </w:p>
    <w:p w:rsidR="00000000" w:rsidRPr="00450B44" w:rsidP="00450B44">
      <w:pPr>
        <w:pStyle w:val="Heading1"/>
      </w:pPr>
      <w:bookmarkStart w:id="2" w:name="O_1074923"/>
      <w:bookmarkEnd w:id="2"/>
      <w:r w:rsidRPr="00450B44">
        <w:t>Application</w:t>
      </w:r>
    </w:p>
    <w:p w:rsidR="00000000" w:rsidRPr="00450B44" w:rsidP="002F339B">
      <w:pPr>
        <w:pStyle w:val="BodyText"/>
      </w:pPr>
      <w:r w:rsidRPr="00450B44">
        <w:t>This unit describes the skills and knowledge required to analyse risks</w:t>
      </w:r>
      <w:r w:rsidRPr="00450B44">
        <w:t xml:space="preserve"> in the financial market operations process and determine appropriate mitigation and treatment methods.</w:t>
      </w:r>
    </w:p>
    <w:p w:rsidR="00000000" w:rsidRPr="00450B44" w:rsidP="002F339B">
      <w:pPr>
        <w:pStyle w:val="BodyText"/>
      </w:pPr>
      <w:r w:rsidRPr="00450B44">
        <w:t>It applies to individuals with highly specialised knowledge who use analytical skills and systematic approaches to make judgements and provide organisat</w:t>
      </w:r>
      <w:r w:rsidRPr="00450B44">
        <w:t>ional advice relating to risk.</w:t>
      </w:r>
    </w:p>
    <w:p w:rsidR="00000000" w:rsidRPr="00450B44" w:rsidP="002F339B">
      <w:pPr>
        <w:pStyle w:val="BodyText"/>
      </w:pPr>
      <w:r w:rsidRPr="00450B44">
        <w:t>Work functions in the occupational areas where this unit may be used are subject to regulatory requirements. Refer to the relevant regulator for specific guidance on requirements.</w:t>
      </w:r>
    </w:p>
    <w:p w:rsidR="00000000" w:rsidRPr="00450B44" w:rsidP="00450B44">
      <w:pPr>
        <w:pStyle w:val="Heading1"/>
      </w:pPr>
      <w:bookmarkStart w:id="3" w:name="O_1074922"/>
      <w:bookmarkEnd w:id="3"/>
      <w:r w:rsidRPr="00450B44">
        <w:t>Unit Sector</w:t>
      </w:r>
    </w:p>
    <w:p w:rsidR="00000000" w:rsidRPr="00450B44" w:rsidP="002F339B">
      <w:pPr>
        <w:pStyle w:val="BodyText"/>
      </w:pPr>
      <w:r w:rsidRPr="00450B44">
        <w:t>Financial mark</w:t>
      </w:r>
      <w:r w:rsidRPr="00450B44">
        <w:t>ets</w:t>
      </w:r>
    </w:p>
    <w:p w:rsidR="00000000" w:rsidRPr="00450B44" w:rsidP="00450B44">
      <w:pPr>
        <w:pStyle w:val="Heading1"/>
      </w:pPr>
      <w:bookmarkStart w:id="4" w:name="O_1074921"/>
      <w:bookmarkEnd w:id="4"/>
      <w:r w:rsidRPr="00450B44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1"/>
      </w:tblGrid>
      <w:tr w:rsidTr="00450B4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B44" w:rsidP="00450B44">
            <w:pPr>
              <w:pStyle w:val="BodyText"/>
            </w:pPr>
            <w:r w:rsidRPr="00450B44">
              <w:rPr>
                <w:rStyle w:val="SpecialBold"/>
              </w:rPr>
              <w:t>ELEMENT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B44">
            <w:pPr>
              <w:pStyle w:val="BodyText"/>
              <w:rPr>
                <w:lang w:val="en-NZ"/>
              </w:rPr>
            </w:pPr>
            <w:r w:rsidRPr="00450B44">
              <w:rPr>
                <w:rStyle w:val="SpecialBold"/>
              </w:rPr>
              <w:t>PERFORMANCE CRITERIA</w:t>
            </w:r>
          </w:p>
        </w:tc>
      </w:tr>
      <w:tr w:rsidTr="00450B4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B44" w:rsidP="00450B44">
            <w:pPr>
              <w:pStyle w:val="BodyText"/>
            </w:pPr>
            <w:r w:rsidRPr="00450B44">
              <w:rPr>
                <w:rStyle w:val="Emphasis"/>
              </w:rPr>
              <w:t>Elements describe the essential outcomes.</w:t>
            </w:r>
          </w:p>
        </w:tc>
        <w:tc>
          <w:tcPr>
            <w:tcW w:w="68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B44">
            <w:pPr>
              <w:pStyle w:val="BodyText"/>
              <w:rPr>
                <w:lang w:val="en-NZ"/>
              </w:rPr>
            </w:pPr>
            <w:r w:rsidRPr="00450B4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0B4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B44">
            <w:pPr>
              <w:pStyle w:val="List"/>
              <w:rPr>
                <w:lang w:val="en-NZ"/>
              </w:rPr>
            </w:pPr>
            <w:r w:rsidRPr="00450B44">
              <w:t>1. Determine financial market operation risk profiles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B44" w:rsidP="00450B44">
            <w:pPr>
              <w:pStyle w:val="List"/>
            </w:pPr>
            <w:r w:rsidRPr="00450B44">
              <w:t>1.1 Identify types and characteristics of financial market risks relevant to the operations process of the organisation</w:t>
            </w:r>
          </w:p>
          <w:p w:rsidR="00000000" w:rsidRPr="00450B44" w:rsidP="00450B44">
            <w:pPr>
              <w:pStyle w:val="List"/>
            </w:pPr>
            <w:r w:rsidRPr="00450B44">
              <w:t>1.2 Analyse operations processes to detect risk</w:t>
            </w:r>
          </w:p>
          <w:p w:rsidR="00000000" w:rsidRPr="00450B44" w:rsidP="00450B44">
            <w:pPr>
              <w:pStyle w:val="List"/>
            </w:pPr>
            <w:r w:rsidRPr="00450B44">
              <w:t>1.3 Assess operations processes of</w:t>
            </w:r>
            <w:r w:rsidRPr="00450B44">
              <w:t xml:space="preserve"> the organisation for exposure to identified financial market risks using existing measures and relevant risk measurement techniques and tools</w:t>
            </w:r>
          </w:p>
          <w:p w:rsidR="00000000" w:rsidP="00450B44">
            <w:pPr>
              <w:pStyle w:val="List"/>
              <w:rPr>
                <w:lang w:val="en-NZ"/>
              </w:rPr>
            </w:pPr>
            <w:r w:rsidRPr="00450B44">
              <w:t>1.4 Rank identified risks against likelihood and organisational impact</w:t>
            </w:r>
          </w:p>
        </w:tc>
      </w:tr>
      <w:tr w:rsidTr="00450B4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B44">
            <w:pPr>
              <w:pStyle w:val="List"/>
              <w:rPr>
                <w:lang w:val="en-NZ"/>
              </w:rPr>
            </w:pPr>
            <w:r w:rsidRPr="00450B44">
              <w:t>2. Develop risk mitigation strategy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B44" w:rsidP="00450B44">
            <w:pPr>
              <w:pStyle w:val="List"/>
            </w:pPr>
            <w:r w:rsidRPr="00450B44">
              <w:t>2.1 Consider risk mitigation options and treatments for each risk identified in operations process</w:t>
            </w:r>
          </w:p>
          <w:p w:rsidR="00000000" w:rsidRPr="00450B44" w:rsidP="00450B44">
            <w:pPr>
              <w:pStyle w:val="List"/>
            </w:pPr>
            <w:r w:rsidRPr="00450B44">
              <w:t>2.2 Select appropriate treatment options</w:t>
            </w:r>
          </w:p>
          <w:p w:rsidR="00000000" w:rsidRPr="00450B44" w:rsidP="00450B44">
            <w:pPr>
              <w:pStyle w:val="List"/>
            </w:pPr>
            <w:r w:rsidRPr="00450B44">
              <w:t xml:space="preserve">2.3 Determine financial and non-financial costs and benefits arising from treatment options </w:t>
            </w:r>
          </w:p>
          <w:p w:rsidR="00000000" w:rsidP="00450B44">
            <w:pPr>
              <w:pStyle w:val="List"/>
              <w:rPr>
                <w:lang w:val="en-NZ"/>
              </w:rPr>
            </w:pPr>
            <w:r w:rsidRPr="00450B44">
              <w:t xml:space="preserve">2.4 Review adequacy of </w:t>
            </w:r>
            <w:r w:rsidRPr="00450B44">
              <w:t xml:space="preserve">existing controls, and establish need for additional or alternative controls </w:t>
            </w:r>
          </w:p>
        </w:tc>
      </w:tr>
      <w:tr w:rsidTr="00450B4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B44">
            <w:pPr>
              <w:pStyle w:val="List"/>
              <w:rPr>
                <w:lang w:val="en-NZ"/>
              </w:rPr>
            </w:pPr>
            <w:r w:rsidRPr="00450B44">
              <w:t>3. Develop risk mitigation recommendations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B44" w:rsidP="00450B44">
            <w:pPr>
              <w:pStyle w:val="List"/>
            </w:pPr>
            <w:r w:rsidRPr="00450B44">
              <w:t xml:space="preserve">3.1 Identify and establish personnel and resources necessary to carry out actions </w:t>
            </w:r>
          </w:p>
          <w:p w:rsidR="00000000" w:rsidRPr="00450B44" w:rsidP="00450B44">
            <w:pPr>
              <w:pStyle w:val="List"/>
            </w:pPr>
            <w:r w:rsidRPr="00450B44">
              <w:t>3.2 Develop viable recommendations to management to</w:t>
            </w:r>
            <w:r w:rsidRPr="00450B44">
              <w:t xml:space="preserve"> mitigate organisational risks </w:t>
            </w:r>
          </w:p>
          <w:p w:rsidR="00000000" w:rsidRPr="00450B44" w:rsidP="00450B44">
            <w:pPr>
              <w:pStyle w:val="List"/>
            </w:pPr>
            <w:r w:rsidRPr="00450B44">
              <w:t xml:space="preserve">3.3 Establish key indicators to monitor the effectiveness of the risk mitigation process </w:t>
            </w:r>
          </w:p>
        </w:tc>
      </w:tr>
    </w:tbl>
    <w:p w:rsidR="00000000" w:rsidRPr="00450B44" w:rsidP="00450B44">
      <w:pPr>
        <w:pStyle w:val="List2"/>
      </w:pPr>
    </w:p>
    <w:p w:rsidR="00000000" w:rsidRPr="00450B44" w:rsidP="00450B44">
      <w:pPr>
        <w:pStyle w:val="AllowPageBreak"/>
      </w:pPr>
    </w:p>
    <w:p w:rsidR="00000000" w:rsidRPr="00450B44" w:rsidP="00450B44">
      <w:pPr>
        <w:pStyle w:val="Heading1"/>
      </w:pPr>
      <w:bookmarkStart w:id="5" w:name="O_1074920"/>
      <w:bookmarkEnd w:id="5"/>
      <w:r w:rsidRPr="00450B44">
        <w:t>Foundation Skills</w:t>
      </w:r>
    </w:p>
    <w:p w:rsidR="00000000" w:rsidRPr="002F339B" w:rsidP="002F339B">
      <w:pPr>
        <w:pStyle w:val="BodyText"/>
        <w:rPr>
          <w:i/>
        </w:rPr>
      </w:pPr>
      <w:r w:rsidRPr="002F339B">
        <w:rPr>
          <w:rStyle w:val="Emphasis"/>
        </w:rPr>
        <w:t>This section describes those language, literacy, numeracy and employment skills that are essent</w:t>
      </w:r>
      <w:r w:rsidRPr="002F339B">
        <w:rPr>
          <w:rStyle w:val="Emphasis"/>
        </w:rPr>
        <w:t>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6"/>
        <w:gridCol w:w="7461"/>
      </w:tblGrid>
      <w:tr w:rsidTr="00450B4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B44" w:rsidP="00450B44">
            <w:pPr>
              <w:pStyle w:val="BodyText"/>
            </w:pPr>
            <w:r w:rsidRPr="00450B44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B44">
            <w:pPr>
              <w:pStyle w:val="BodyText"/>
              <w:rPr>
                <w:lang w:val="en-NZ"/>
              </w:rPr>
            </w:pPr>
            <w:r w:rsidRPr="00450B44">
              <w:rPr>
                <w:rStyle w:val="SpecialBold"/>
              </w:rPr>
              <w:t>Description</w:t>
            </w:r>
          </w:p>
        </w:tc>
      </w:tr>
      <w:tr w:rsidTr="00450B4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B44">
            <w:pPr>
              <w:pStyle w:val="BodyText"/>
              <w:rPr>
                <w:lang w:val="en-NZ"/>
              </w:rPr>
            </w:pPr>
            <w:r w:rsidRPr="00450B44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B44">
            <w:pPr>
              <w:pStyle w:val="ListBullet"/>
              <w:rPr>
                <w:lang w:val="en-NZ"/>
              </w:rPr>
            </w:pPr>
            <w:r w:rsidRPr="00450B44">
              <w:t>Analyses complex information from a range of sources to determine requirements and complete necessary actions</w:t>
            </w:r>
          </w:p>
        </w:tc>
      </w:tr>
      <w:tr w:rsidTr="00450B4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B44">
            <w:pPr>
              <w:pStyle w:val="BodyText"/>
              <w:rPr>
                <w:lang w:val="en-NZ"/>
              </w:rPr>
            </w:pPr>
            <w:r w:rsidRPr="00450B44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B44">
            <w:pPr>
              <w:pStyle w:val="ListBullet"/>
              <w:rPr>
                <w:lang w:val="en-NZ"/>
              </w:rPr>
            </w:pPr>
            <w:r w:rsidRPr="00450B44">
              <w:t>Prepares formal and informal documents using appropriate terminology and clear language and concepts appropriate for the audience and purpose</w:t>
            </w:r>
          </w:p>
        </w:tc>
      </w:tr>
      <w:tr w:rsidTr="00450B4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B44">
            <w:pPr>
              <w:pStyle w:val="BodyText"/>
              <w:rPr>
                <w:lang w:val="en-NZ"/>
              </w:rPr>
            </w:pPr>
            <w:r w:rsidRPr="00450B44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B44">
            <w:pPr>
              <w:pStyle w:val="ListBullet"/>
              <w:rPr>
                <w:lang w:val="en-NZ"/>
              </w:rPr>
            </w:pPr>
            <w:r w:rsidRPr="00450B44">
              <w:t>Participates in verbal exchanges using active listening and questioning skills to disseminate</w:t>
            </w:r>
            <w:r w:rsidRPr="00450B44">
              <w:t xml:space="preserve">, present and clarify information </w:t>
            </w:r>
          </w:p>
        </w:tc>
      </w:tr>
      <w:tr w:rsidTr="00450B4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B44">
            <w:pPr>
              <w:pStyle w:val="BodyText"/>
              <w:rPr>
                <w:lang w:val="en-NZ"/>
              </w:rPr>
            </w:pPr>
            <w:r w:rsidRPr="00450B44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B44">
            <w:pPr>
              <w:pStyle w:val="ListBullet"/>
              <w:rPr>
                <w:lang w:val="en-NZ"/>
              </w:rPr>
            </w:pPr>
            <w:r w:rsidRPr="00450B44">
              <w:t>Uses mathematical equations to perform calculations relating to financial data</w:t>
            </w:r>
          </w:p>
        </w:tc>
      </w:tr>
      <w:tr w:rsidTr="00450B4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B44">
            <w:pPr>
              <w:pStyle w:val="BodyText"/>
              <w:rPr>
                <w:lang w:val="en-NZ"/>
              </w:rPr>
            </w:pPr>
            <w:r w:rsidRPr="00450B44">
              <w:t>Teamwork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B44">
            <w:pPr>
              <w:pStyle w:val="ListBullet"/>
              <w:rPr>
                <w:lang w:val="en-NZ"/>
              </w:rPr>
            </w:pPr>
            <w:r w:rsidRPr="00450B44">
              <w:t xml:space="preserve">Selects and uses appropriate conventions and protocols when communicating with personnel  </w:t>
            </w:r>
          </w:p>
        </w:tc>
      </w:tr>
      <w:tr w:rsidTr="00450B4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B44">
            <w:pPr>
              <w:pStyle w:val="BodyText"/>
              <w:rPr>
                <w:lang w:val="en-NZ"/>
              </w:rPr>
            </w:pPr>
            <w:r w:rsidRPr="00450B44">
              <w:t>Self-management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B44" w:rsidP="00450B44">
            <w:pPr>
              <w:pStyle w:val="ListBullet"/>
            </w:pPr>
            <w:r w:rsidRPr="00450B44">
              <w:t>Accepts responsibility for planning and sequencing complex tasks and workload</w:t>
            </w:r>
          </w:p>
          <w:p w:rsidR="00000000" w:rsidRPr="00450B44" w:rsidP="00450B44">
            <w:pPr>
              <w:pStyle w:val="ListBullet"/>
            </w:pPr>
            <w:r w:rsidRPr="00450B44">
              <w:t>Uses formal analytical processes to identify potential problems and lateral thinking processes to generate possible solutions</w:t>
            </w:r>
          </w:p>
          <w:p w:rsidR="00000000" w:rsidRPr="00450B44" w:rsidP="00450B44">
            <w:pPr>
              <w:pStyle w:val="ListBullet"/>
            </w:pPr>
            <w:r w:rsidRPr="00450B44">
              <w:t>Applies systematic and analytical decision-making pr</w:t>
            </w:r>
            <w:r w:rsidRPr="00450B44">
              <w:t>ocesses to select appropriate options in complex and non-routine situations</w:t>
            </w:r>
          </w:p>
        </w:tc>
      </w:tr>
    </w:tbl>
    <w:p w:rsidR="00000000" w:rsidRPr="00450B44" w:rsidP="00450B44">
      <w:pPr>
        <w:pStyle w:val="BodyText"/>
      </w:pPr>
    </w:p>
    <w:p w:rsidR="00000000" w:rsidRPr="00450B44" w:rsidP="00450B44">
      <w:pPr>
        <w:pStyle w:val="AllowPageBreak"/>
      </w:pPr>
    </w:p>
    <w:p w:rsidR="00000000" w:rsidRPr="00450B44" w:rsidP="00450B44">
      <w:pPr>
        <w:pStyle w:val="Heading1"/>
      </w:pPr>
      <w:bookmarkStart w:id="6" w:name="O_1074919"/>
      <w:bookmarkEnd w:id="6"/>
      <w:r w:rsidRPr="00450B44">
        <w:t>Unit Mapping Information</w:t>
      </w:r>
    </w:p>
    <w:p w:rsidR="00000000" w:rsidRPr="00450B44" w:rsidP="002F339B">
      <w:pPr>
        <w:pStyle w:val="BodyText"/>
      </w:pPr>
      <w:r w:rsidRPr="00450B44">
        <w:t>Supersedes and is equivalent to FNSFMK507 Analyse risk mitigation in the operations process.</w:t>
      </w:r>
    </w:p>
    <w:p w:rsidR="00000000" w:rsidRPr="00450B44" w:rsidP="00450B44">
      <w:pPr>
        <w:pStyle w:val="Heading1"/>
      </w:pPr>
      <w:bookmarkStart w:id="7" w:name="O_1074912"/>
      <w:bookmarkEnd w:id="7"/>
      <w:r w:rsidRPr="00450B44">
        <w:t>Links</w:t>
      </w:r>
    </w:p>
    <w:p w:rsidR="00000000" w:rsidRPr="00450B44" w:rsidP="002F339B">
      <w:pPr>
        <w:pStyle w:val="BodyText"/>
      </w:pPr>
      <w:r w:rsidRPr="00450B4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B42E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50B44" w:rsidP="00450B44"/>
    <w:sectPr w:rsidSect="00450B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B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B44" w:rsidRPr="002F339B" w:rsidP="002F33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B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39B" w:rsidP="00450B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339B" w:rsidP="00450B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F339B" w:rsidP="00450B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B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3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0B44" w:rsidRPr="002F339B" w:rsidP="002F33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B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39B" w:rsidRPr="002D2AF8" w:rsidP="00450B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FNSFMK517 Analyse risk mitigation in the operations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2F339B" w:rsidP="00450B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90B8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7846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B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0B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0B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0B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0B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0B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0B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0B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0B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0B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0B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0B44"/>
  </w:style>
  <w:style w:type="character" w:customStyle="1" w:styleId="Heading1Char">
    <w:name w:val="Heading 1 Char"/>
    <w:basedOn w:val="DefaultParagraphFont"/>
    <w:link w:val="Heading1"/>
    <w:rsid w:val="00450B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0B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0B4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50B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0B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0B44"/>
    <w:rPr>
      <w:b/>
      <w:spacing w:val="0"/>
    </w:rPr>
  </w:style>
  <w:style w:type="character" w:styleId="Emphasis">
    <w:name w:val="Emphasis"/>
    <w:basedOn w:val="DefaultParagraphFont"/>
    <w:qFormat/>
    <w:rsid w:val="00450B44"/>
    <w:rPr>
      <w:i/>
    </w:rPr>
  </w:style>
  <w:style w:type="paragraph" w:customStyle="1" w:styleId="SuperHeading">
    <w:name w:val="SuperHeading"/>
    <w:basedOn w:val="Normal"/>
    <w:rsid w:val="00450B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0B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50B44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50B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0B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0B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0B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0B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0B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0B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0B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0B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0B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0B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0B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0B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0B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0B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0B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0B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0B4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50B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0B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0B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0B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0B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0B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0B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0B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0B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0B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0B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0B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0B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0B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0B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0B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0B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0B44"/>
  </w:style>
  <w:style w:type="paragraph" w:styleId="TableofFigures">
    <w:name w:val="table of figures"/>
    <w:basedOn w:val="Normal"/>
    <w:next w:val="Normal"/>
    <w:semiHidden/>
    <w:rsid w:val="00450B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0B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0B44"/>
    <w:rPr>
      <w:rFonts w:ascii="Wingdings" w:hAnsi="Wingdings"/>
    </w:rPr>
  </w:style>
  <w:style w:type="paragraph" w:customStyle="1" w:styleId="TableHeading">
    <w:name w:val="Table Heading"/>
    <w:basedOn w:val="HeadingBase"/>
    <w:rsid w:val="00450B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0B44"/>
    <w:rPr>
      <w:color w:val="0033CC"/>
      <w:u w:val="none"/>
    </w:rPr>
  </w:style>
  <w:style w:type="paragraph" w:customStyle="1" w:styleId="BodyTextRight">
    <w:name w:val="Body Text Right"/>
    <w:basedOn w:val="BodyText"/>
    <w:rsid w:val="00450B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0B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0B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0B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0B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0B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0B44"/>
    <w:rPr>
      <w:sz w:val="32"/>
    </w:rPr>
  </w:style>
  <w:style w:type="paragraph" w:customStyle="1" w:styleId="HeadingProcedure">
    <w:name w:val="Heading Procedure"/>
    <w:basedOn w:val="HeadingBase"/>
    <w:next w:val="Normal"/>
    <w:rsid w:val="00450B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0B44"/>
    <w:pPr>
      <w:spacing w:before="60" w:after="60"/>
    </w:pPr>
  </w:style>
  <w:style w:type="paragraph" w:styleId="ListContinue">
    <w:name w:val="List Continue"/>
    <w:basedOn w:val="List"/>
    <w:rsid w:val="00450B44"/>
    <w:pPr>
      <w:ind w:firstLine="0"/>
    </w:pPr>
  </w:style>
  <w:style w:type="paragraph" w:customStyle="1" w:styleId="ListNote">
    <w:name w:val="List Note"/>
    <w:basedOn w:val="List"/>
    <w:rsid w:val="00450B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0B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0B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0B44"/>
    <w:rPr>
      <w:rFonts w:ascii="Courier New" w:hAnsi="Courier New"/>
    </w:rPr>
  </w:style>
  <w:style w:type="paragraph" w:customStyle="1" w:styleId="NoteBullet">
    <w:name w:val="Note Bullet"/>
    <w:basedOn w:val="Note"/>
    <w:rsid w:val="00450B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0B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0B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0B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0B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0B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0B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0B44"/>
    <w:rPr>
      <w:b/>
      <w:smallCaps/>
    </w:rPr>
  </w:style>
  <w:style w:type="paragraph" w:customStyle="1" w:styleId="TableListNumber">
    <w:name w:val="Table List Number"/>
    <w:basedOn w:val="ListNumber"/>
    <w:rsid w:val="00450B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0B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0B44"/>
    <w:pPr>
      <w:numPr>
        <w:numId w:val="8"/>
      </w:numPr>
    </w:pPr>
  </w:style>
  <w:style w:type="paragraph" w:customStyle="1" w:styleId="ListAlpha2">
    <w:name w:val="List Alpha 2"/>
    <w:basedOn w:val="List2"/>
    <w:rsid w:val="00450B44"/>
    <w:pPr>
      <w:numPr>
        <w:numId w:val="7"/>
      </w:numPr>
    </w:pPr>
  </w:style>
  <w:style w:type="paragraph" w:styleId="List3">
    <w:name w:val="List 3"/>
    <w:basedOn w:val="BodyText"/>
    <w:rsid w:val="00450B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0B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0B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0B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0B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0B44"/>
    <w:pPr>
      <w:numPr>
        <w:numId w:val="3"/>
      </w:numPr>
    </w:pPr>
  </w:style>
  <w:style w:type="paragraph" w:styleId="ListContinue2">
    <w:name w:val="List Continue 2"/>
    <w:basedOn w:val="List2"/>
    <w:rsid w:val="00450B44"/>
    <w:pPr>
      <w:ind w:firstLine="0"/>
    </w:pPr>
  </w:style>
  <w:style w:type="paragraph" w:styleId="ListContinue3">
    <w:name w:val="List Continue 3"/>
    <w:basedOn w:val="List3"/>
    <w:rsid w:val="00450B44"/>
    <w:pPr>
      <w:ind w:left="1021" w:firstLine="0"/>
    </w:pPr>
  </w:style>
  <w:style w:type="paragraph" w:styleId="ListContinue4">
    <w:name w:val="List Continue 4"/>
    <w:basedOn w:val="List4"/>
    <w:rsid w:val="00450B44"/>
    <w:pPr>
      <w:ind w:firstLine="0"/>
    </w:pPr>
  </w:style>
  <w:style w:type="paragraph" w:styleId="ListContinue5">
    <w:name w:val="List Continue 5"/>
    <w:basedOn w:val="List5"/>
    <w:rsid w:val="00450B44"/>
    <w:pPr>
      <w:ind w:firstLine="0"/>
    </w:pPr>
  </w:style>
  <w:style w:type="paragraph" w:styleId="ListNumber3">
    <w:name w:val="List Number 3"/>
    <w:basedOn w:val="List3"/>
    <w:rsid w:val="00450B44"/>
    <w:pPr>
      <w:numPr>
        <w:numId w:val="4"/>
      </w:numPr>
    </w:pPr>
  </w:style>
  <w:style w:type="paragraph" w:styleId="ListNumber4">
    <w:name w:val="List Number 4"/>
    <w:basedOn w:val="List4"/>
    <w:rsid w:val="00450B44"/>
    <w:pPr>
      <w:numPr>
        <w:numId w:val="5"/>
      </w:numPr>
    </w:pPr>
  </w:style>
  <w:style w:type="paragraph" w:styleId="ListNumber5">
    <w:name w:val="List Number 5"/>
    <w:basedOn w:val="List5"/>
    <w:rsid w:val="00450B44"/>
    <w:pPr>
      <w:numPr>
        <w:numId w:val="6"/>
      </w:numPr>
    </w:pPr>
  </w:style>
  <w:style w:type="paragraph" w:styleId="BlockText">
    <w:name w:val="Block Text"/>
    <w:basedOn w:val="Normal"/>
    <w:rsid w:val="00450B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0B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0B44"/>
    <w:rPr>
      <w:sz w:val="16"/>
      <w:vertAlign w:val="superscript"/>
    </w:rPr>
  </w:style>
  <w:style w:type="character" w:customStyle="1" w:styleId="Symbols">
    <w:name w:val="Symbols"/>
    <w:basedOn w:val="DefaultParagraphFont"/>
    <w:rsid w:val="00450B44"/>
    <w:rPr>
      <w:rFonts w:ascii="Symbol" w:hAnsi="Symbol"/>
    </w:rPr>
  </w:style>
  <w:style w:type="character" w:customStyle="1" w:styleId="MenuOptions">
    <w:name w:val="Menu Options"/>
    <w:basedOn w:val="DefaultParagraphFont"/>
    <w:rsid w:val="00450B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0B44"/>
    <w:rPr>
      <w:b/>
    </w:rPr>
  </w:style>
  <w:style w:type="character" w:customStyle="1" w:styleId="Underlined">
    <w:name w:val="Underlined"/>
    <w:basedOn w:val="DefaultParagraphFont"/>
    <w:rsid w:val="00450B44"/>
    <w:rPr>
      <w:u w:val="single"/>
    </w:rPr>
  </w:style>
  <w:style w:type="paragraph" w:customStyle="1" w:styleId="TableBodyTextRight">
    <w:name w:val="Table Body Text Right"/>
    <w:basedOn w:val="TableBodyText"/>
    <w:rsid w:val="00450B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0B44"/>
    <w:rPr>
      <w:sz w:val="18"/>
    </w:rPr>
  </w:style>
  <w:style w:type="paragraph" w:customStyle="1" w:styleId="BodySmallRight">
    <w:name w:val="Body Small Right"/>
    <w:basedOn w:val="BodyTextRight"/>
    <w:rsid w:val="00450B44"/>
    <w:rPr>
      <w:sz w:val="18"/>
      <w:szCs w:val="18"/>
    </w:rPr>
  </w:style>
  <w:style w:type="paragraph" w:customStyle="1" w:styleId="MarginEdition">
    <w:name w:val="Margin Edition"/>
    <w:basedOn w:val="MarginNote"/>
    <w:rsid w:val="00450B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0B44"/>
    <w:rPr>
      <w:sz w:val="2"/>
      <w:szCs w:val="2"/>
    </w:rPr>
  </w:style>
  <w:style w:type="character" w:customStyle="1" w:styleId="Small">
    <w:name w:val="Small"/>
    <w:basedOn w:val="DefaultParagraphFont"/>
    <w:rsid w:val="00450B44"/>
    <w:rPr>
      <w:sz w:val="16"/>
    </w:rPr>
  </w:style>
  <w:style w:type="paragraph" w:customStyle="1" w:styleId="WideTable">
    <w:name w:val="Wide Table"/>
    <w:basedOn w:val="Normal"/>
    <w:rsid w:val="00450B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0B44"/>
  </w:style>
  <w:style w:type="paragraph" w:styleId="Quote">
    <w:name w:val="Quote"/>
    <w:basedOn w:val="Heading1"/>
    <w:link w:val="QuoteChar"/>
    <w:qFormat/>
    <w:rsid w:val="00450B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0B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0B44"/>
    <w:pPr>
      <w:pageBreakBefore/>
    </w:pPr>
  </w:style>
  <w:style w:type="paragraph" w:customStyle="1" w:styleId="Border">
    <w:name w:val="Border"/>
    <w:basedOn w:val="Normal"/>
    <w:qFormat/>
    <w:rsid w:val="00450B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0B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0B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0B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0B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0B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0B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0B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0B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0B44"/>
    <w:rPr>
      <w:u w:val="single"/>
    </w:rPr>
  </w:style>
  <w:style w:type="character" w:customStyle="1" w:styleId="BoldandItalics">
    <w:name w:val="Bold and Italics"/>
    <w:qFormat/>
    <w:rsid w:val="00450B44"/>
    <w:rPr>
      <w:b/>
      <w:i/>
      <w:u w:val="none"/>
    </w:rPr>
  </w:style>
  <w:style w:type="paragraph" w:styleId="BalloonText">
    <w:name w:val="Balloon Text"/>
    <w:basedOn w:val="Normal"/>
    <w:link w:val="BalloonTextChar"/>
    <w:rsid w:val="00450B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0B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0B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0B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0B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0B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0B44"/>
    <w:pPr>
      <w:spacing w:before="0" w:after="0"/>
    </w:pPr>
  </w:style>
  <w:style w:type="paragraph" w:customStyle="1" w:styleId="BodyTextBold">
    <w:name w:val="Body Text Bold"/>
    <w:basedOn w:val="BodyText"/>
    <w:qFormat/>
    <w:rsid w:val="00450B44"/>
    <w:rPr>
      <w:b/>
    </w:rPr>
  </w:style>
  <w:style w:type="character" w:styleId="Hyperlink">
    <w:name w:val="Hyperlink"/>
    <w:basedOn w:val="DefaultParagraphFont"/>
    <w:uiPriority w:val="99"/>
    <w:unhideWhenUsed/>
    <w:rsid w:val="002F33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3298</Characters>
  <Application>Microsoft Office Word</Application>
  <DocSecurity>0</DocSecurity>
  <Lines>103</Lines>
  <Paragraphs>66</Paragraphs>
  <ScaleCrop>false</ScaleCrop>
  <Company>Author-it Software Corporation Ltd.</Company>
  <LinksUpToDate>false</LinksUpToDate>
  <CharactersWithSpaces>3724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FNSFMK517 Analyse risk mitigation in the operations process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2022-11-03T07:22:00Z</dcterms:created>
  <dcterms:modified xsi:type="dcterms:W3CDTF">2022-11-03T07:22:00Z</dcterms:modified>
</cp:coreProperties>
</file>