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6DD6" w:rsidP="00796D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FNSFMK516 Review and confirm human resources and IT systems satisfy requirements of licence</w:t>
      </w:r>
      <w:r>
        <w:fldChar w:fldCharType="end"/>
      </w:r>
    </w:p>
    <w:p w:rsidR="00796DD6" w:rsidP="00796DD6">
      <w:pPr>
        <w:pStyle w:val="Version"/>
        <w:sectPr w:rsidSect="004C02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02CD" w:rsidP="004C02CD">
      <w:pPr>
        <w:pStyle w:val="SuperHeading"/>
      </w:pPr>
      <w:r w:rsidRPr="004C02CD">
        <w:t>FNSFMK516 Review and confirm human resources and IT systems satisfy requirements of licence</w:t>
      </w:r>
    </w:p>
    <w:p w:rsidR="00000000" w:rsidRPr="004C02CD" w:rsidP="004C02CD">
      <w:pPr>
        <w:pStyle w:val="Heading1"/>
      </w:pPr>
      <w:bookmarkStart w:id="1" w:name="O_1074891"/>
      <w:bookmarkEnd w:id="1"/>
      <w:r w:rsidRPr="004C02C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C0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2CD" w:rsidP="004C02CD">
            <w:pPr>
              <w:pStyle w:val="BodyText"/>
            </w:pPr>
            <w:r w:rsidRPr="004C02C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CD">
            <w:pPr>
              <w:pStyle w:val="BodyText"/>
              <w:rPr>
                <w:lang w:val="en-NZ"/>
              </w:rPr>
            </w:pPr>
            <w:r w:rsidRPr="004C02CD">
              <w:rPr>
                <w:rStyle w:val="SpecialBold"/>
              </w:rPr>
              <w:t>Comments</w:t>
            </w:r>
          </w:p>
        </w:tc>
      </w:tr>
      <w:tr w:rsidTr="004C0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CD">
            <w:pPr>
              <w:pStyle w:val="BodyText"/>
              <w:rPr>
                <w:lang w:val="en-NZ"/>
              </w:rPr>
            </w:pPr>
            <w:r w:rsidRPr="004C02C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2CD" w:rsidP="004C02CD">
            <w:pPr>
              <w:pStyle w:val="BodyText"/>
            </w:pPr>
            <w:r w:rsidRPr="004C02CD">
              <w:t>This version first released with FNS Financial Services Training Package Version 4.0.</w:t>
            </w:r>
          </w:p>
        </w:tc>
      </w:tr>
    </w:tbl>
    <w:p w:rsidR="00000000" w:rsidRPr="004C02CD" w:rsidP="004C02CD">
      <w:pPr>
        <w:pStyle w:val="BodyText"/>
      </w:pPr>
    </w:p>
    <w:p w:rsidR="00000000" w:rsidRPr="004C02CD" w:rsidP="004C02CD">
      <w:pPr>
        <w:pStyle w:val="AllowPageBreak"/>
      </w:pPr>
    </w:p>
    <w:p w:rsidR="00000000" w:rsidRPr="004C02CD" w:rsidP="004C02CD">
      <w:pPr>
        <w:pStyle w:val="Heading1"/>
      </w:pPr>
      <w:bookmarkStart w:id="2" w:name="O_1074892"/>
      <w:bookmarkEnd w:id="2"/>
      <w:r w:rsidRPr="004C02CD">
        <w:t>Application</w:t>
      </w:r>
    </w:p>
    <w:p w:rsidR="00000000" w:rsidRPr="004C02CD" w:rsidP="00796DD6">
      <w:pPr>
        <w:pStyle w:val="BodyText"/>
      </w:pPr>
      <w:r w:rsidRPr="004C02CD">
        <w:t>This unit describes the skills and knowledge required by a responsible manager for an Australian Financial Services (AFS) licensee to assist with confirming human resources and information systems meet business needs as well a</w:t>
      </w:r>
      <w:r w:rsidRPr="004C02CD">
        <w:t>s licence compliance requirements. This involves assessing licence requirements, assessing adequacy of staffing levels and information technology (IT) systems and implementing necessary adjustments.</w:t>
      </w:r>
    </w:p>
    <w:p w:rsidR="00000000" w:rsidRPr="004C02CD" w:rsidP="00796DD6">
      <w:pPr>
        <w:pStyle w:val="BodyText"/>
      </w:pPr>
      <w:r w:rsidRPr="004C02CD">
        <w:t>It applies to individuals who carry out work as a respons</w:t>
      </w:r>
      <w:r w:rsidRPr="004C02CD">
        <w:t>ible manager for an AFS licensee.</w:t>
      </w:r>
    </w:p>
    <w:p w:rsidR="00000000" w:rsidRPr="004C02CD" w:rsidP="00796DD6">
      <w:pPr>
        <w:pStyle w:val="BodyText"/>
      </w:pPr>
      <w:r w:rsidRPr="004C02CD">
        <w:t>Work functions in the occupational areas where this unit is used may be subject to regulatory requirements. Refer to the relevant regulator for specific guidance on requirements.</w:t>
      </w:r>
    </w:p>
    <w:p w:rsidR="00000000" w:rsidRPr="004C02CD" w:rsidP="004C02CD">
      <w:pPr>
        <w:pStyle w:val="Heading1"/>
      </w:pPr>
      <w:bookmarkStart w:id="3" w:name="O_1074895"/>
      <w:bookmarkEnd w:id="3"/>
      <w:r w:rsidRPr="004C02CD">
        <w:t>Unit Sector</w:t>
      </w:r>
    </w:p>
    <w:p w:rsidR="00000000" w:rsidRPr="004C02CD" w:rsidP="00796DD6">
      <w:pPr>
        <w:pStyle w:val="BodyText"/>
      </w:pPr>
      <w:r w:rsidRPr="004C02CD">
        <w:t xml:space="preserve">Regulation, </w:t>
      </w:r>
      <w:r w:rsidRPr="004C02CD">
        <w:t>licensing and risk – Compliance</w:t>
      </w:r>
    </w:p>
    <w:p w:rsidR="00000000" w:rsidRPr="004C02CD" w:rsidP="004C02CD">
      <w:pPr>
        <w:pStyle w:val="Heading1"/>
      </w:pPr>
      <w:bookmarkStart w:id="4" w:name="O_1074896"/>
      <w:bookmarkEnd w:id="4"/>
      <w:r w:rsidRPr="004C02CD">
        <w:t>Elements and Performance Criteria</w:t>
      </w:r>
    </w:p>
    <w:tbl>
      <w:tblPr>
        <w:tblW w:w="952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7"/>
        <w:gridCol w:w="6744"/>
      </w:tblGrid>
      <w:tr w:rsidTr="004C02CD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2CD" w:rsidP="004C02CD">
            <w:pPr>
              <w:pStyle w:val="BodyText"/>
            </w:pPr>
            <w:r w:rsidRPr="004C02CD">
              <w:rPr>
                <w:rStyle w:val="SpecialBold"/>
              </w:rPr>
              <w:t>ELEMENT</w:t>
            </w:r>
          </w:p>
        </w:tc>
        <w:tc>
          <w:tcPr>
            <w:tcW w:w="674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CD">
            <w:pPr>
              <w:pStyle w:val="BodyText"/>
              <w:rPr>
                <w:lang w:val="en-NZ"/>
              </w:rPr>
            </w:pPr>
            <w:r w:rsidRPr="004C02CD">
              <w:rPr>
                <w:rStyle w:val="SpecialBold"/>
              </w:rPr>
              <w:t>PERFORMANCE CRITERIA</w:t>
            </w:r>
          </w:p>
        </w:tc>
      </w:tr>
      <w:tr w:rsidTr="004C02CD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2CD" w:rsidP="004C02CD">
            <w:pPr>
              <w:pStyle w:val="BodyText"/>
            </w:pPr>
            <w:r w:rsidRPr="004C02CD">
              <w:rPr>
                <w:rStyle w:val="Emphasis"/>
              </w:rPr>
              <w:t>Elements describe the essential outcomes.</w:t>
            </w:r>
          </w:p>
        </w:tc>
        <w:tc>
          <w:tcPr>
            <w:tcW w:w="674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CD">
            <w:pPr>
              <w:pStyle w:val="BodyText"/>
              <w:rPr>
                <w:lang w:val="en-NZ"/>
              </w:rPr>
            </w:pPr>
            <w:r w:rsidRPr="004C02C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C02CD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CD">
            <w:pPr>
              <w:pStyle w:val="List"/>
              <w:rPr>
                <w:lang w:val="en-NZ"/>
              </w:rPr>
            </w:pPr>
            <w:r w:rsidRPr="004C02CD">
              <w:t>1. Review regulatory and licence requirements</w:t>
            </w:r>
          </w:p>
        </w:tc>
        <w:tc>
          <w:tcPr>
            <w:tcW w:w="6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2CD" w:rsidP="004C02CD">
            <w:pPr>
              <w:pStyle w:val="List"/>
            </w:pPr>
            <w:r w:rsidRPr="004C02CD">
              <w:t>1.1 Analyse relevant regulatory requirements, regulator guidance, and organisational licence conditions and obligations</w:t>
            </w:r>
          </w:p>
          <w:p w:rsidR="00000000" w:rsidRPr="004C02CD" w:rsidP="004C02CD">
            <w:pPr>
              <w:pStyle w:val="List"/>
            </w:pPr>
            <w:r w:rsidRPr="004C02CD">
              <w:t>1.2 Identify compliance requirements for provision of financial services by the organisati</w:t>
            </w:r>
            <w:r w:rsidRPr="004C02CD">
              <w:t>on</w:t>
            </w:r>
          </w:p>
          <w:p w:rsidR="00000000" w:rsidP="004C02CD">
            <w:pPr>
              <w:pStyle w:val="List"/>
              <w:rPr>
                <w:lang w:val="en-NZ"/>
              </w:rPr>
            </w:pPr>
            <w:r w:rsidRPr="004C02CD">
              <w:t>1.3 Analyse the alignment of the business unit or organisation with licence requirements</w:t>
            </w:r>
          </w:p>
        </w:tc>
      </w:tr>
      <w:tr w:rsidTr="004C02CD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CD">
            <w:pPr>
              <w:pStyle w:val="List"/>
              <w:rPr>
                <w:lang w:val="en-NZ"/>
              </w:rPr>
            </w:pPr>
            <w:r w:rsidRPr="004C02CD">
              <w:t xml:space="preserve">2. Assess adequacy of staffing levels and skills for meeting </w:t>
            </w:r>
            <w:r w:rsidRPr="004C02CD">
              <w:t>licence requirements</w:t>
            </w:r>
          </w:p>
        </w:tc>
        <w:tc>
          <w:tcPr>
            <w:tcW w:w="6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2CD" w:rsidP="004C02CD">
            <w:pPr>
              <w:pStyle w:val="List"/>
            </w:pPr>
            <w:r w:rsidRPr="004C02CD">
              <w:t xml:space="preserve">2.1 Review </w:t>
            </w:r>
            <w:r w:rsidRPr="004C02CD">
              <w:t>and analyse staffing levels of organisation or business unit against licence requirements</w:t>
            </w:r>
          </w:p>
          <w:p w:rsidR="00000000" w:rsidRPr="004C02CD" w:rsidP="004C02CD">
            <w:pPr>
              <w:pStyle w:val="List"/>
            </w:pPr>
            <w:r w:rsidRPr="004C02CD">
              <w:t>2.2</w:t>
            </w:r>
            <w:r w:rsidRPr="004C02CD">
              <w:tab/>
              <w:t xml:space="preserve">Identify and review skills and knowledge required by staff to </w:t>
            </w:r>
            <w:r w:rsidRPr="004C02CD">
              <w:t>adhere to licence requirements</w:t>
            </w:r>
          </w:p>
          <w:p w:rsidR="00000000" w:rsidRPr="004C02CD" w:rsidP="004C02CD">
            <w:pPr>
              <w:pStyle w:val="List"/>
            </w:pPr>
            <w:r w:rsidRPr="004C02CD">
              <w:t>2.3</w:t>
            </w:r>
            <w:r w:rsidRPr="004C02CD">
              <w:tab/>
              <w:t xml:space="preserve">Monitor staff performance metrics to identify areas where skills </w:t>
            </w:r>
            <w:r w:rsidRPr="004C02CD">
              <w:t>and knowledge of staff indicate concerns or potential breaches</w:t>
            </w:r>
          </w:p>
          <w:p w:rsidR="00000000" w:rsidP="004C02CD">
            <w:pPr>
              <w:pStyle w:val="List"/>
              <w:rPr>
                <w:lang w:val="en-NZ"/>
              </w:rPr>
            </w:pPr>
            <w:r w:rsidRPr="004C02CD">
              <w:t>2.4</w:t>
            </w:r>
            <w:r w:rsidRPr="004C02CD">
              <w:tab/>
              <w:t>Escalate concerns or potential breaches where staff knowledge and skills create a compliance risk for the organisation</w:t>
            </w:r>
          </w:p>
        </w:tc>
      </w:tr>
      <w:tr w:rsidTr="004C02CD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CD">
            <w:pPr>
              <w:pStyle w:val="List"/>
              <w:rPr>
                <w:lang w:val="en-NZ"/>
              </w:rPr>
            </w:pPr>
            <w:r w:rsidRPr="004C02CD">
              <w:t xml:space="preserve">3. Assess adequacy of IT systems for meeting licence requirements </w:t>
            </w:r>
          </w:p>
        </w:tc>
        <w:tc>
          <w:tcPr>
            <w:tcW w:w="6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2CD" w:rsidP="004C02CD">
            <w:pPr>
              <w:pStyle w:val="List"/>
            </w:pPr>
            <w:r w:rsidRPr="004C02CD">
              <w:t>3.</w:t>
            </w:r>
            <w:r w:rsidRPr="004C02CD">
              <w:t>1 Review and analyse IT system metrics of organisation or business unit against licence requirements</w:t>
            </w:r>
          </w:p>
          <w:p w:rsidR="00000000" w:rsidRPr="004C02CD" w:rsidP="004C02CD">
            <w:pPr>
              <w:pStyle w:val="List"/>
            </w:pPr>
            <w:r w:rsidRPr="004C02CD">
              <w:t>3.2</w:t>
            </w:r>
            <w:r w:rsidRPr="004C02CD">
              <w:tab/>
              <w:t>Monitor and analyse developments in cyber security and data privacy requirements</w:t>
            </w:r>
          </w:p>
          <w:p w:rsidR="00000000" w:rsidRPr="004C02CD" w:rsidP="004C02CD">
            <w:pPr>
              <w:pStyle w:val="List"/>
            </w:pPr>
            <w:r w:rsidRPr="004C02CD">
              <w:t>3.3</w:t>
            </w:r>
            <w:r w:rsidRPr="004C02CD">
              <w:tab/>
              <w:t xml:space="preserve">Escalate concerns or potential breaches where IT systems create a </w:t>
            </w:r>
            <w:r w:rsidRPr="004C02CD">
              <w:t>compliance risk for the organisation</w:t>
            </w:r>
          </w:p>
          <w:p w:rsidR="00000000" w:rsidP="004C02CD">
            <w:pPr>
              <w:pStyle w:val="List"/>
              <w:rPr>
                <w:lang w:val="en-NZ"/>
              </w:rPr>
            </w:pPr>
            <w:r w:rsidRPr="004C02CD">
              <w:t>3.4</w:t>
            </w:r>
            <w:r w:rsidRPr="004C02CD">
              <w:tab/>
              <w:t>Communicate to staff their responsibilities for ensuring that there are no breaches of regulatory requirements for protecting data in IT systems</w:t>
            </w:r>
          </w:p>
        </w:tc>
      </w:tr>
      <w:tr w:rsidTr="004C02CD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CD">
            <w:pPr>
              <w:pStyle w:val="List"/>
              <w:rPr>
                <w:lang w:val="en-NZ"/>
              </w:rPr>
            </w:pPr>
            <w:r w:rsidRPr="004C02CD">
              <w:t>4. Monitor compliance with licence obligations</w:t>
            </w:r>
          </w:p>
        </w:tc>
        <w:tc>
          <w:tcPr>
            <w:tcW w:w="6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2CD" w:rsidP="004C02CD">
            <w:pPr>
              <w:pStyle w:val="List"/>
            </w:pPr>
            <w:r w:rsidRPr="004C02CD">
              <w:t>4.1 Identify and asses</w:t>
            </w:r>
            <w:r w:rsidRPr="004C02CD">
              <w:t>s implications of changes in business strategies of the organisation and priorities for the licence</w:t>
            </w:r>
          </w:p>
          <w:p w:rsidR="00000000" w:rsidRPr="004C02CD" w:rsidP="004C02CD">
            <w:pPr>
              <w:pStyle w:val="List"/>
            </w:pPr>
            <w:r w:rsidRPr="004C02CD">
              <w:t>4.2 Assess implications of changes to licence obligations for business unit or staffing and IT systems of the organisation</w:t>
            </w:r>
          </w:p>
          <w:p w:rsidR="00000000" w:rsidRPr="004C02CD" w:rsidP="004C02CD">
            <w:pPr>
              <w:pStyle w:val="List"/>
            </w:pPr>
            <w:r w:rsidRPr="004C02CD">
              <w:t>4.3 Monitor and evaluate alignmen</w:t>
            </w:r>
            <w:r w:rsidRPr="004C02CD">
              <w:t>t of staffing and IT systems of the organisation with licence requirements according to organisational timelines</w:t>
            </w:r>
          </w:p>
        </w:tc>
      </w:tr>
    </w:tbl>
    <w:p w:rsidR="00000000" w:rsidRPr="004C02CD" w:rsidP="004C02CD">
      <w:pPr>
        <w:pStyle w:val="BodyText"/>
      </w:pPr>
    </w:p>
    <w:p w:rsidR="00000000" w:rsidRPr="004C02CD" w:rsidP="004C02CD">
      <w:pPr>
        <w:pStyle w:val="AllowPageBreak"/>
      </w:pPr>
    </w:p>
    <w:p w:rsidR="00000000" w:rsidRPr="004C02CD" w:rsidP="004C02CD">
      <w:pPr>
        <w:pStyle w:val="Heading1"/>
      </w:pPr>
      <w:bookmarkStart w:id="5" w:name="O_1074897"/>
      <w:bookmarkEnd w:id="5"/>
      <w:r w:rsidRPr="004C02CD">
        <w:t>Foundation Skills</w:t>
      </w:r>
    </w:p>
    <w:p w:rsidR="00000000" w:rsidRPr="00796DD6" w:rsidP="00796DD6">
      <w:pPr>
        <w:pStyle w:val="BodyText"/>
        <w:rPr>
          <w:i/>
        </w:rPr>
      </w:pPr>
      <w:r w:rsidRPr="00796DD6">
        <w:rPr>
          <w:rStyle w:val="Emphasis"/>
        </w:rPr>
        <w:t>This section describes those language, literacy, numeracy and employment skills that are essential to pe</w:t>
      </w:r>
      <w:r w:rsidRPr="00796DD6">
        <w:rPr>
          <w:rStyle w:val="Emphasis"/>
        </w:rPr>
        <w:t>rformance but not explicit in the performance criteria.</w:t>
      </w:r>
    </w:p>
    <w:tbl>
      <w:tblPr>
        <w:tblW w:w="952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3"/>
      </w:tblGrid>
      <w:tr w:rsidTr="004C02CD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CD">
            <w:pPr>
              <w:pStyle w:val="BodyTextBold"/>
              <w:rPr>
                <w:lang w:val="en-NZ"/>
              </w:rPr>
            </w:pPr>
            <w:r w:rsidRPr="004C02CD">
              <w:t>SKILL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CD">
            <w:pPr>
              <w:pStyle w:val="BodyTextBold"/>
              <w:rPr>
                <w:lang w:val="en-NZ"/>
              </w:rPr>
            </w:pPr>
            <w:r w:rsidRPr="004C02CD">
              <w:t>DESCRIPTION</w:t>
            </w:r>
          </w:p>
        </w:tc>
      </w:tr>
      <w:tr w:rsidTr="004C02CD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CD">
            <w:pPr>
              <w:pStyle w:val="BodyText"/>
              <w:rPr>
                <w:lang w:val="en-NZ"/>
              </w:rPr>
            </w:pPr>
            <w:r w:rsidRPr="004C02CD">
              <w:t>Oral communication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CD">
            <w:pPr>
              <w:pStyle w:val="ListBullet"/>
              <w:rPr>
                <w:lang w:val="en-NZ"/>
              </w:rPr>
            </w:pPr>
            <w:r w:rsidRPr="004C02CD">
              <w:t xml:space="preserve">Uses active listening and questioning techniques to elicit the views and opinions of others and </w:t>
            </w:r>
            <w:r w:rsidRPr="004C02CD">
              <w:t>to confirm understanding with consideration of context, purpose and audience</w:t>
            </w:r>
          </w:p>
        </w:tc>
      </w:tr>
      <w:tr w:rsidTr="004C02CD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CD">
            <w:pPr>
              <w:pStyle w:val="BodyText"/>
              <w:rPr>
                <w:lang w:val="en-NZ"/>
              </w:rPr>
            </w:pPr>
            <w:r w:rsidRPr="004C02CD">
              <w:t>Reading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CD">
            <w:pPr>
              <w:pStyle w:val="ListBullet"/>
              <w:rPr>
                <w:lang w:val="en-NZ"/>
              </w:rPr>
            </w:pPr>
            <w:r w:rsidRPr="004C02CD">
              <w:t>Analyses complex textual information from a range of sources and relates specific aspects of information to requirements</w:t>
            </w:r>
          </w:p>
        </w:tc>
      </w:tr>
      <w:tr w:rsidTr="004C02CD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CD">
            <w:pPr>
              <w:pStyle w:val="BodyText"/>
              <w:rPr>
                <w:lang w:val="en-NZ"/>
              </w:rPr>
            </w:pPr>
            <w:r w:rsidRPr="004C02CD">
              <w:t>Writing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CD">
            <w:pPr>
              <w:pStyle w:val="ListBullet"/>
              <w:rPr>
                <w:lang w:val="en-NZ"/>
              </w:rPr>
            </w:pPr>
            <w:r w:rsidRPr="004C02CD">
              <w:t>Records and reports information using clear language and organisational templates and formats</w:t>
            </w:r>
          </w:p>
        </w:tc>
      </w:tr>
      <w:tr w:rsidTr="004C02CD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CD">
            <w:pPr>
              <w:pStyle w:val="BodyText"/>
              <w:rPr>
                <w:lang w:val="en-NZ"/>
              </w:rPr>
            </w:pPr>
            <w:r w:rsidRPr="004C02CD">
              <w:t>Teamwork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CD">
            <w:pPr>
              <w:pStyle w:val="ListBullet"/>
              <w:rPr>
                <w:lang w:val="en-NZ"/>
              </w:rPr>
            </w:pPr>
            <w:r w:rsidRPr="004C02CD">
              <w:t>Uses interpersonal skills to establish and enhance rapport with and between team members</w:t>
            </w:r>
          </w:p>
        </w:tc>
      </w:tr>
      <w:tr w:rsidTr="004C02CD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CD">
            <w:pPr>
              <w:pStyle w:val="BodyText"/>
              <w:rPr>
                <w:lang w:val="en-NZ"/>
              </w:rPr>
            </w:pPr>
            <w:r w:rsidRPr="004C02CD">
              <w:t>Initiative and enterprise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2CD" w:rsidP="004C02CD">
            <w:pPr>
              <w:pStyle w:val="ListBullet"/>
            </w:pPr>
            <w:r w:rsidRPr="004C02CD">
              <w:t>Monitors implementation and manage</w:t>
            </w:r>
            <w:r w:rsidRPr="004C02CD">
              <w:t>s communication</w:t>
            </w:r>
          </w:p>
          <w:p w:rsidR="00000000" w:rsidP="004C02CD">
            <w:pPr>
              <w:pStyle w:val="ListBullet"/>
              <w:rPr>
                <w:lang w:val="en-NZ"/>
              </w:rPr>
            </w:pPr>
            <w:r w:rsidRPr="004C02CD">
              <w:t>Critically analyses data generated in automated processes and systems for validity</w:t>
            </w:r>
          </w:p>
        </w:tc>
      </w:tr>
      <w:tr w:rsidTr="004C02CD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CD">
            <w:pPr>
              <w:pStyle w:val="BodyText"/>
              <w:rPr>
                <w:lang w:val="en-NZ"/>
              </w:rPr>
            </w:pPr>
            <w:r w:rsidRPr="004C02CD">
              <w:t>Self-management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CD">
            <w:pPr>
              <w:pStyle w:val="ListBullet"/>
              <w:rPr>
                <w:lang w:val="en-NZ"/>
              </w:rPr>
            </w:pPr>
            <w:r w:rsidRPr="004C02CD">
              <w:t>Maintains knowledge of changes to regulations relevant to own rights and responsibilities and considers implications of these when planning</w:t>
            </w:r>
            <w:r w:rsidRPr="004C02CD">
              <w:t xml:space="preserve"> and undertaking work</w:t>
            </w:r>
          </w:p>
        </w:tc>
      </w:tr>
      <w:tr w:rsidTr="004C02CD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CD">
            <w:pPr>
              <w:pStyle w:val="BodyText"/>
              <w:rPr>
                <w:lang w:val="en-NZ"/>
              </w:rPr>
            </w:pPr>
            <w:r w:rsidRPr="004C02CD">
              <w:t>Technology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2CD" w:rsidP="004C02CD">
            <w:pPr>
              <w:pStyle w:val="ListBullet"/>
            </w:pPr>
            <w:r w:rsidRPr="004C02CD">
              <w:t>Uses industry standard digital technologies and systems to access information, search and enter data, present information and communicate with others</w:t>
            </w:r>
          </w:p>
        </w:tc>
      </w:tr>
    </w:tbl>
    <w:p w:rsidR="00000000" w:rsidRPr="004C02CD" w:rsidP="004C02CD">
      <w:pPr>
        <w:pStyle w:val="BodyText"/>
      </w:pPr>
    </w:p>
    <w:p w:rsidR="00000000" w:rsidRPr="004C02CD" w:rsidP="004C02CD">
      <w:pPr>
        <w:pStyle w:val="AllowPageBreak"/>
      </w:pPr>
    </w:p>
    <w:p w:rsidR="00000000" w:rsidRPr="004C02CD" w:rsidP="004C02CD">
      <w:pPr>
        <w:pStyle w:val="Heading1"/>
      </w:pPr>
      <w:bookmarkStart w:id="6" w:name="O_1074899"/>
      <w:bookmarkEnd w:id="6"/>
      <w:r w:rsidRPr="004C02CD">
        <w:t>Unit Mapping Information</w:t>
      </w:r>
    </w:p>
    <w:p w:rsidR="00000000" w:rsidRPr="004C02CD" w:rsidP="00796DD6">
      <w:pPr>
        <w:pStyle w:val="BodyText"/>
      </w:pPr>
      <w:r w:rsidRPr="004C02CD">
        <w:t>No equivalent unit. New unit.</w:t>
      </w:r>
    </w:p>
    <w:p w:rsidR="00000000" w:rsidRPr="004C02CD" w:rsidP="004C02CD">
      <w:pPr>
        <w:pStyle w:val="Heading1"/>
      </w:pPr>
      <w:bookmarkStart w:id="7" w:name="O_1074906"/>
      <w:bookmarkEnd w:id="7"/>
      <w:r w:rsidRPr="004C02CD">
        <w:t>Links</w:t>
      </w:r>
    </w:p>
    <w:p w:rsidR="00000000" w:rsidRPr="004C02CD" w:rsidP="00796DD6">
      <w:pPr>
        <w:pStyle w:val="BodyText"/>
      </w:pPr>
      <w:r w:rsidRPr="004C02C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B185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C02CD" w:rsidP="00796DD6">
      <w:pPr>
        <w:pStyle w:val="BodyText"/>
        <w:sectPr w:rsidSect="004C02C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C02CD" w:rsidP="004C02CD">
      <w:pPr>
        <w:pStyle w:val="SuperHeading"/>
      </w:pPr>
      <w:r w:rsidRPr="004C02CD">
        <w:t>Assessment Requirements for FNSFMK516 Review and confirm human resources and IT systems satisfy requirements of licence</w:t>
      </w:r>
    </w:p>
    <w:p w:rsidR="00000000" w:rsidRPr="004C02CD" w:rsidP="004C02CD">
      <w:pPr>
        <w:pStyle w:val="Heading1"/>
      </w:pPr>
      <w:bookmarkStart w:id="8" w:name="O_1074901"/>
      <w:bookmarkEnd w:id="8"/>
      <w:r w:rsidRPr="004C02C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C0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2CD" w:rsidP="004C02CD">
            <w:pPr>
              <w:pStyle w:val="BodyText"/>
            </w:pPr>
            <w:r w:rsidRPr="004C02C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CD">
            <w:pPr>
              <w:pStyle w:val="BodyText"/>
              <w:rPr>
                <w:lang w:val="en-NZ"/>
              </w:rPr>
            </w:pPr>
            <w:r w:rsidRPr="004C02CD">
              <w:rPr>
                <w:rStyle w:val="SpecialBold"/>
              </w:rPr>
              <w:t>Comments</w:t>
            </w:r>
          </w:p>
        </w:tc>
      </w:tr>
      <w:tr w:rsidTr="004C0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CD">
            <w:pPr>
              <w:pStyle w:val="BodyText"/>
              <w:rPr>
                <w:lang w:val="en-NZ"/>
              </w:rPr>
            </w:pPr>
            <w:r w:rsidRPr="004C02C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2CD" w:rsidP="004C02CD">
            <w:pPr>
              <w:pStyle w:val="BodyText"/>
            </w:pPr>
            <w:r w:rsidRPr="004C02CD">
              <w:t>This version first released with FNS Financial Services Training Package Version 4.0.</w:t>
            </w:r>
          </w:p>
        </w:tc>
      </w:tr>
    </w:tbl>
    <w:p w:rsidR="00000000" w:rsidRPr="004C02CD" w:rsidP="004C02CD">
      <w:pPr>
        <w:pStyle w:val="BodyText"/>
      </w:pPr>
    </w:p>
    <w:p w:rsidR="00000000" w:rsidRPr="004C02CD" w:rsidP="004C02CD">
      <w:pPr>
        <w:pStyle w:val="AllowPageBreak"/>
      </w:pPr>
    </w:p>
    <w:p w:rsidR="00000000" w:rsidRPr="004C02CD" w:rsidP="004C02CD">
      <w:pPr>
        <w:pStyle w:val="Heading1"/>
      </w:pPr>
      <w:bookmarkStart w:id="9" w:name="O_1074902"/>
      <w:bookmarkEnd w:id="9"/>
      <w:r w:rsidRPr="004C02CD">
        <w:t>Performance Evidence</w:t>
      </w:r>
    </w:p>
    <w:p w:rsidR="00000000" w:rsidRPr="004C02CD" w:rsidP="00796DD6">
      <w:pPr>
        <w:pStyle w:val="BodyText"/>
      </w:pPr>
      <w:r w:rsidRPr="004C02CD">
        <w:t>The candidate must demonstrate the ability to complete the tasks outlined in the elements, performance criteria and foundation s</w:t>
      </w:r>
      <w:r w:rsidRPr="004C02CD">
        <w:t>kills of this unit, including evidence of the ability to:</w:t>
      </w:r>
    </w:p>
    <w:p w:rsidR="00000000" w:rsidRPr="004C02CD" w:rsidP="004C02CD">
      <w:pPr>
        <w:pStyle w:val="ListBullet"/>
      </w:pPr>
      <w:r w:rsidRPr="004C02CD">
        <w:t>Conduct an assessment of the human resources and IT systems of one organisation or business unit for compliance with licence requirements.</w:t>
      </w:r>
    </w:p>
    <w:p w:rsidR="00000000" w:rsidRPr="004C02CD" w:rsidP="004C02CD">
      <w:pPr>
        <w:pStyle w:val="BodyText"/>
      </w:pPr>
    </w:p>
    <w:p w:rsidR="00000000" w:rsidRPr="004C02CD" w:rsidP="00796DD6">
      <w:pPr>
        <w:pStyle w:val="BodyText"/>
      </w:pPr>
      <w:r w:rsidRPr="004C02CD">
        <w:t>In the course of the above, the candidate must:</w:t>
      </w:r>
    </w:p>
    <w:p w:rsidR="00000000" w:rsidRPr="004C02CD" w:rsidP="004C02CD">
      <w:pPr>
        <w:pStyle w:val="ListBullet"/>
      </w:pPr>
      <w:r w:rsidRPr="004C02CD">
        <w:t>obtain relevant metrics to assess compliance with requirements of licence</w:t>
      </w:r>
    </w:p>
    <w:p w:rsidR="00000000" w:rsidRPr="004C02CD" w:rsidP="004C02CD">
      <w:pPr>
        <w:pStyle w:val="ListBullet"/>
      </w:pPr>
      <w:r w:rsidRPr="004C02CD">
        <w:t>identify adjustments in human resources and IT systems required to comply with requirements of licence.</w:t>
      </w:r>
    </w:p>
    <w:p w:rsidR="00000000" w:rsidRPr="004C02CD" w:rsidP="004C02CD">
      <w:pPr>
        <w:pStyle w:val="AllowPageBreak"/>
      </w:pPr>
    </w:p>
    <w:p w:rsidR="00000000" w:rsidRPr="004C02CD" w:rsidP="004C02CD">
      <w:pPr>
        <w:pStyle w:val="Heading1"/>
      </w:pPr>
      <w:bookmarkStart w:id="10" w:name="O_1074903"/>
      <w:bookmarkEnd w:id="10"/>
      <w:r w:rsidRPr="004C02CD">
        <w:t>Knowledge Evidence</w:t>
      </w:r>
    </w:p>
    <w:p w:rsidR="00000000" w:rsidRPr="004C02CD" w:rsidP="00796DD6">
      <w:pPr>
        <w:pStyle w:val="BodyText"/>
      </w:pPr>
      <w:r w:rsidRPr="004C02CD">
        <w:t>The candidate must be able to demonstrat</w:t>
      </w:r>
      <w:r w:rsidRPr="004C02CD">
        <w:t>e knowledge to complete the tasks outlined in the elements, performance criteria and foundation skills of this unit, including knowledge of:</w:t>
      </w:r>
    </w:p>
    <w:p w:rsidR="00000000" w:rsidRPr="004C02CD" w:rsidP="004C02CD">
      <w:pPr>
        <w:pStyle w:val="ListBullet"/>
      </w:pPr>
      <w:r w:rsidRPr="004C02CD">
        <w:t>organisational licence conditions and regulatory requirements including regulator guidance</w:t>
      </w:r>
    </w:p>
    <w:p w:rsidR="00000000" w:rsidRPr="004C02CD" w:rsidP="004C02CD">
      <w:pPr>
        <w:pStyle w:val="ListBullet"/>
      </w:pPr>
      <w:r w:rsidRPr="004C02CD">
        <w:t>legislative and regulat</w:t>
      </w:r>
      <w:r w:rsidRPr="004C02CD">
        <w:t>ory requirements specific to IT policy and practice including:</w:t>
      </w:r>
    </w:p>
    <w:p w:rsidR="00000000" w:rsidRPr="004C02CD" w:rsidP="004C02CD">
      <w:pPr>
        <w:pStyle w:val="ListBullet2"/>
      </w:pPr>
      <w:r w:rsidRPr="004C02CD">
        <w:t>cyber resilience</w:t>
      </w:r>
    </w:p>
    <w:p w:rsidR="00000000" w:rsidRPr="004C02CD" w:rsidP="004C02CD">
      <w:pPr>
        <w:pStyle w:val="ListBullet2"/>
      </w:pPr>
      <w:r w:rsidRPr="004C02CD">
        <w:t>systems disaster recovery</w:t>
      </w:r>
    </w:p>
    <w:p w:rsidR="00000000" w:rsidRPr="004C02CD" w:rsidP="004C02CD">
      <w:pPr>
        <w:pStyle w:val="ListBullet2"/>
      </w:pPr>
      <w:r w:rsidRPr="004C02CD">
        <w:t>security, storage and communication of different types of data and information</w:t>
      </w:r>
    </w:p>
    <w:p w:rsidR="00000000" w:rsidRPr="004C02CD" w:rsidP="004C02CD">
      <w:pPr>
        <w:pStyle w:val="ListBullet2"/>
      </w:pPr>
      <w:r w:rsidRPr="004C02CD">
        <w:t>privacy legislation</w:t>
      </w:r>
    </w:p>
    <w:p w:rsidR="00000000" w:rsidRPr="004C02CD" w:rsidP="004C02CD">
      <w:pPr>
        <w:pStyle w:val="ListBullet"/>
      </w:pPr>
      <w:r w:rsidRPr="004C02CD">
        <w:t>organisational metrics for monitoring performance and IT systems</w:t>
      </w:r>
    </w:p>
    <w:p w:rsidR="00000000" w:rsidRPr="004C02CD" w:rsidP="004C02CD">
      <w:pPr>
        <w:pStyle w:val="ListBullet"/>
      </w:pPr>
      <w:r w:rsidRPr="004C02CD">
        <w:t>developments in cyber security and data requirements</w:t>
      </w:r>
    </w:p>
    <w:p w:rsidR="00000000" w:rsidRPr="004C02CD" w:rsidP="004C02CD">
      <w:pPr>
        <w:pStyle w:val="ListBullet"/>
      </w:pPr>
      <w:r w:rsidRPr="004C02CD">
        <w:t>business continuity and disaster recovery procedures</w:t>
      </w:r>
    </w:p>
    <w:p w:rsidR="00000000" w:rsidRPr="004C02CD" w:rsidP="004C02CD">
      <w:pPr>
        <w:pStyle w:val="ListBullet"/>
      </w:pPr>
      <w:r w:rsidRPr="004C02CD">
        <w:t>key types of potential breaches of regulatory requirements and licence obligations pe</w:t>
      </w:r>
      <w:r w:rsidRPr="004C02CD">
        <w:t xml:space="preserve">rtaining to IT systems, including </w:t>
      </w:r>
    </w:p>
    <w:p w:rsidR="00000000" w:rsidRPr="004C02CD" w:rsidP="004C02CD">
      <w:pPr>
        <w:pStyle w:val="ListBullet2"/>
      </w:pPr>
      <w:r w:rsidRPr="004C02CD">
        <w:t>breaches of the privacy legislation</w:t>
      </w:r>
    </w:p>
    <w:p w:rsidR="00000000" w:rsidRPr="004C02CD" w:rsidP="004C02CD">
      <w:pPr>
        <w:pStyle w:val="ListBullet2"/>
      </w:pPr>
      <w:r w:rsidRPr="004C02CD">
        <w:t>security vulnerabilities</w:t>
      </w:r>
    </w:p>
    <w:p w:rsidR="00000000" w:rsidRPr="004C02CD" w:rsidP="004C02CD">
      <w:pPr>
        <w:pStyle w:val="ListBullet2"/>
      </w:pPr>
      <w:r w:rsidRPr="004C02CD">
        <w:t xml:space="preserve">potential cyber risks </w:t>
      </w:r>
    </w:p>
    <w:p w:rsidR="00000000" w:rsidRPr="004C02CD" w:rsidP="004C02CD">
      <w:pPr>
        <w:pStyle w:val="ListBullet2"/>
      </w:pPr>
      <w:r w:rsidRPr="004C02CD">
        <w:t>network access control breaches</w:t>
      </w:r>
    </w:p>
    <w:p w:rsidR="00000000" w:rsidRPr="004C02CD" w:rsidP="004C02CD">
      <w:pPr>
        <w:pStyle w:val="ListBullet"/>
      </w:pPr>
      <w:r w:rsidRPr="004C02CD">
        <w:t>internal procedures for escalation of potential breaches</w:t>
      </w:r>
    </w:p>
    <w:p w:rsidR="00000000" w:rsidRPr="004C02CD" w:rsidP="004C02CD">
      <w:pPr>
        <w:pStyle w:val="ListBullet"/>
      </w:pPr>
      <w:r w:rsidRPr="004C02CD">
        <w:t>responsibilities of staff for monitoring compl</w:t>
      </w:r>
      <w:r w:rsidRPr="004C02CD">
        <w:t>iance of IT systems with regulatory requirements including:</w:t>
      </w:r>
    </w:p>
    <w:p w:rsidR="00000000" w:rsidRPr="004C02CD" w:rsidP="004C02CD">
      <w:pPr>
        <w:pStyle w:val="ListBullet2"/>
      </w:pPr>
      <w:r w:rsidRPr="004C02CD">
        <w:t>cyber security</w:t>
      </w:r>
    </w:p>
    <w:p w:rsidR="00000000" w:rsidRPr="004C02CD" w:rsidP="004C02CD">
      <w:pPr>
        <w:pStyle w:val="ListBullet2"/>
      </w:pPr>
      <w:r w:rsidRPr="004C02CD">
        <w:t>communication of data and information.</w:t>
      </w:r>
    </w:p>
    <w:p w:rsidR="00000000" w:rsidRPr="004C02CD" w:rsidP="004C02CD">
      <w:pPr>
        <w:pStyle w:val="ListBullet"/>
      </w:pPr>
      <w:r w:rsidRPr="004C02CD">
        <w:t>human resource responsibilities including strategies to monitor staff training needs and staff performance.</w:t>
      </w:r>
    </w:p>
    <w:p w:rsidR="00000000" w:rsidRPr="004C02CD" w:rsidP="004C02CD">
      <w:pPr>
        <w:pStyle w:val="AllowPageBreak"/>
      </w:pPr>
    </w:p>
    <w:p w:rsidR="00000000" w:rsidRPr="004C02CD" w:rsidP="004C02CD">
      <w:pPr>
        <w:pStyle w:val="Heading1"/>
      </w:pPr>
      <w:bookmarkStart w:id="11" w:name="O_1074904"/>
      <w:bookmarkEnd w:id="11"/>
      <w:r w:rsidRPr="004C02CD">
        <w:t>Assessment Conditions</w:t>
      </w:r>
    </w:p>
    <w:p w:rsidR="00000000" w:rsidRPr="004C02CD" w:rsidP="00796DD6">
      <w:pPr>
        <w:pStyle w:val="BodyText"/>
      </w:pPr>
      <w:r w:rsidRPr="004C02CD">
        <w:t xml:space="preserve">Skills in this unit must be demonstrated in a workplace or simulated environment where the conditions are typical of those in a working environment in this industry. </w:t>
      </w:r>
    </w:p>
    <w:p w:rsidR="00000000" w:rsidRPr="004C02CD" w:rsidP="00796DD6">
      <w:pPr>
        <w:pStyle w:val="BodyText"/>
      </w:pPr>
      <w:r w:rsidRPr="004C02CD">
        <w:t>This includes access to:</w:t>
      </w:r>
    </w:p>
    <w:p w:rsidR="00000000" w:rsidRPr="004C02CD" w:rsidP="004C02CD">
      <w:pPr>
        <w:pStyle w:val="ListBullet"/>
      </w:pPr>
      <w:r w:rsidRPr="004C02CD">
        <w:t>legislation, regulations, standards and c</w:t>
      </w:r>
      <w:r w:rsidRPr="004C02CD">
        <w:t>odes required to determine licence requirements</w:t>
      </w:r>
    </w:p>
    <w:p w:rsidR="00000000" w:rsidRPr="004C02CD" w:rsidP="004C02CD">
      <w:pPr>
        <w:pStyle w:val="ListBullet"/>
      </w:pPr>
      <w:r w:rsidRPr="004C02CD">
        <w:t>office equipment, technology, software and consumables required to produce the performance evidence</w:t>
      </w:r>
    </w:p>
    <w:p w:rsidR="00000000" w:rsidRPr="004C02CD" w:rsidP="004C02CD">
      <w:pPr>
        <w:pStyle w:val="ListBullet"/>
      </w:pPr>
      <w:r w:rsidRPr="004C02CD">
        <w:t>operating organisational software systems and data required to produce the performance evidence.</w:t>
      </w:r>
    </w:p>
    <w:p w:rsidR="00000000" w:rsidRPr="004C02CD" w:rsidP="004C02CD">
      <w:pPr>
        <w:pStyle w:val="BodyText"/>
      </w:pPr>
    </w:p>
    <w:p w:rsidR="00000000" w:rsidRPr="004C02CD" w:rsidP="00796DD6">
      <w:pPr>
        <w:pStyle w:val="BodyText"/>
      </w:pPr>
      <w:r w:rsidRPr="004C02CD">
        <w:t xml:space="preserve">Assessors </w:t>
      </w:r>
      <w:r w:rsidRPr="004C02CD">
        <w:t>of this unit must satisfy the requirements for assessors in applicable vocational education and training legislation, frameworks and/or standards.</w:t>
      </w:r>
    </w:p>
    <w:p w:rsidR="00000000" w:rsidRPr="004C02CD" w:rsidP="004C02CD">
      <w:pPr>
        <w:pStyle w:val="Heading1"/>
      </w:pPr>
      <w:bookmarkStart w:id="12" w:name="O_1074907"/>
      <w:bookmarkEnd w:id="12"/>
      <w:r w:rsidRPr="004C02CD">
        <w:t>Links</w:t>
      </w:r>
    </w:p>
    <w:p w:rsidR="00000000" w:rsidRPr="004C02CD" w:rsidP="00796DD6">
      <w:pPr>
        <w:pStyle w:val="BodyText"/>
      </w:pPr>
      <w:r w:rsidRPr="004C02C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B185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C02CD" w:rsidP="004C02CD"/>
    <w:sectPr w:rsidSect="004C02C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2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2CD" w:rsidRPr="00796DD6" w:rsidP="00796D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2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DD6" w:rsidP="004C02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6DD6" w:rsidP="004C02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96DD6" w:rsidP="004C02C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2CD" w:rsidP="004C02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96DD6">
      <w:t>Approved</w:t>
    </w:r>
    <w:r w:rsidR="00796DD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96DD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96DD6">
      <w:rPr>
        <w:noProof/>
      </w:rPr>
      <w:t>4</w:t>
    </w:r>
    <w:r>
      <w:rPr>
        <w:noProof/>
      </w:rPr>
      <w:fldChar w:fldCharType="end"/>
    </w:r>
  </w:p>
  <w:p w:rsidR="004C02CD" w:rsidP="004C02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96DD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96DD6">
      <w:t>Future Skills Organisation</w:t>
    </w:r>
    <w:r w:rsidR="00796DD6">
      <w:fldChar w:fldCharType="end"/>
    </w:r>
  </w:p>
  <w:p w:rsidR="004C02CD" w:rsidP="004C02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2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D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02CD" w:rsidRPr="00796DD6" w:rsidP="00796D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2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DD6" w:rsidRPr="002D2AF8" w:rsidP="004C02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FNSFMK516 Review and confirm human resources and IT systems satisfy requirements of licence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96DD6" w:rsidP="004C02C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2CD" w:rsidRPr="002D2AF8" w:rsidP="004C02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96DD6">
      <w:t>FNSFMK516 Review and confirm human resources and IT systems satisfy requirements of licence</w:t>
    </w:r>
    <w:r w:rsidR="00796DD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96DD6">
      <w:rPr>
        <w:noProof/>
      </w:rPr>
      <w:t>2 March 2025</w:t>
    </w:r>
    <w:r>
      <w:fldChar w:fldCharType="end"/>
    </w:r>
  </w:p>
  <w:p w:rsidR="004C02CD" w:rsidP="004C02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CC71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A492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A25E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02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02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02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02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02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02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02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02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02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02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02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02CD"/>
  </w:style>
  <w:style w:type="character" w:customStyle="1" w:styleId="Heading1Char">
    <w:name w:val="Heading 1 Char"/>
    <w:basedOn w:val="DefaultParagraphFont"/>
    <w:link w:val="Heading1"/>
    <w:rsid w:val="004C02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02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02C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C02C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C02C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02CD"/>
    <w:rPr>
      <w:b/>
      <w:spacing w:val="0"/>
    </w:rPr>
  </w:style>
  <w:style w:type="paragraph" w:styleId="ListBullet2">
    <w:name w:val="List Bullet 2"/>
    <w:basedOn w:val="List2"/>
    <w:rsid w:val="004C02C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C02CD"/>
    <w:rPr>
      <w:i/>
    </w:rPr>
  </w:style>
  <w:style w:type="paragraph" w:customStyle="1" w:styleId="SuperHeading">
    <w:name w:val="SuperHeading"/>
    <w:basedOn w:val="Normal"/>
    <w:rsid w:val="004C02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02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C02CD"/>
    <w:rPr>
      <w:b/>
    </w:rPr>
  </w:style>
  <w:style w:type="character" w:customStyle="1" w:styleId="Heading2Char">
    <w:name w:val="Heading 2 Char"/>
    <w:basedOn w:val="DefaultParagraphFont"/>
    <w:link w:val="Heading2"/>
    <w:rsid w:val="004C02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02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02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02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02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02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02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02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02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02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02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02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02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02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02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02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02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02C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C02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02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02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02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02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02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02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02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02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02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02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02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02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02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02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02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02CD"/>
  </w:style>
  <w:style w:type="paragraph" w:styleId="TableofFigures">
    <w:name w:val="table of figures"/>
    <w:basedOn w:val="Normal"/>
    <w:next w:val="Normal"/>
    <w:semiHidden/>
    <w:rsid w:val="004C02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02C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C02CD"/>
    <w:rPr>
      <w:rFonts w:ascii="Wingdings" w:hAnsi="Wingdings"/>
    </w:rPr>
  </w:style>
  <w:style w:type="paragraph" w:customStyle="1" w:styleId="TableHeading">
    <w:name w:val="Table Heading"/>
    <w:basedOn w:val="HeadingBase"/>
    <w:rsid w:val="004C02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02CD"/>
    <w:rPr>
      <w:color w:val="0033CC"/>
      <w:u w:val="none"/>
    </w:rPr>
  </w:style>
  <w:style w:type="paragraph" w:customStyle="1" w:styleId="BodyTextRight">
    <w:name w:val="Body Text Right"/>
    <w:basedOn w:val="BodyText"/>
    <w:rsid w:val="004C02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02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02C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02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02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02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02CD"/>
    <w:rPr>
      <w:sz w:val="32"/>
    </w:rPr>
  </w:style>
  <w:style w:type="paragraph" w:customStyle="1" w:styleId="HeadingProcedure">
    <w:name w:val="Heading Procedure"/>
    <w:basedOn w:val="HeadingBase"/>
    <w:next w:val="Normal"/>
    <w:rsid w:val="004C02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02CD"/>
    <w:pPr>
      <w:spacing w:before="60" w:after="60"/>
    </w:pPr>
  </w:style>
  <w:style w:type="paragraph" w:styleId="ListContinue">
    <w:name w:val="List Continue"/>
    <w:basedOn w:val="List"/>
    <w:rsid w:val="004C02CD"/>
    <w:pPr>
      <w:ind w:firstLine="0"/>
    </w:pPr>
  </w:style>
  <w:style w:type="paragraph" w:customStyle="1" w:styleId="ListNote">
    <w:name w:val="List Note"/>
    <w:basedOn w:val="List"/>
    <w:rsid w:val="004C02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02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02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02CD"/>
    <w:rPr>
      <w:rFonts w:ascii="Courier New" w:hAnsi="Courier New"/>
    </w:rPr>
  </w:style>
  <w:style w:type="paragraph" w:customStyle="1" w:styleId="NoteBullet">
    <w:name w:val="Note Bullet"/>
    <w:basedOn w:val="Note"/>
    <w:rsid w:val="004C02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02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02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02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02C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C02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02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02CD"/>
    <w:rPr>
      <w:b/>
      <w:smallCaps/>
    </w:rPr>
  </w:style>
  <w:style w:type="paragraph" w:customStyle="1" w:styleId="TableListNumber">
    <w:name w:val="Table List Number"/>
    <w:basedOn w:val="ListNumber"/>
    <w:rsid w:val="004C02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02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02CD"/>
    <w:pPr>
      <w:numPr>
        <w:numId w:val="9"/>
      </w:numPr>
    </w:pPr>
  </w:style>
  <w:style w:type="paragraph" w:customStyle="1" w:styleId="ListAlpha2">
    <w:name w:val="List Alpha 2"/>
    <w:basedOn w:val="List2"/>
    <w:rsid w:val="004C02CD"/>
    <w:pPr>
      <w:numPr>
        <w:numId w:val="8"/>
      </w:numPr>
    </w:pPr>
  </w:style>
  <w:style w:type="paragraph" w:styleId="List2">
    <w:name w:val="List 2"/>
    <w:basedOn w:val="BodyText"/>
    <w:rsid w:val="004C02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02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02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02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02C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02C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C02CD"/>
    <w:pPr>
      <w:numPr>
        <w:numId w:val="4"/>
      </w:numPr>
    </w:pPr>
  </w:style>
  <w:style w:type="paragraph" w:styleId="ListContinue2">
    <w:name w:val="List Continue 2"/>
    <w:basedOn w:val="List2"/>
    <w:rsid w:val="004C02CD"/>
    <w:pPr>
      <w:ind w:firstLine="0"/>
    </w:pPr>
  </w:style>
  <w:style w:type="paragraph" w:styleId="ListContinue3">
    <w:name w:val="List Continue 3"/>
    <w:basedOn w:val="List3"/>
    <w:rsid w:val="004C02CD"/>
    <w:pPr>
      <w:ind w:left="1021" w:firstLine="0"/>
    </w:pPr>
  </w:style>
  <w:style w:type="paragraph" w:styleId="ListContinue4">
    <w:name w:val="List Continue 4"/>
    <w:basedOn w:val="List4"/>
    <w:rsid w:val="004C02CD"/>
    <w:pPr>
      <w:ind w:firstLine="0"/>
    </w:pPr>
  </w:style>
  <w:style w:type="paragraph" w:styleId="ListContinue5">
    <w:name w:val="List Continue 5"/>
    <w:basedOn w:val="List5"/>
    <w:rsid w:val="004C02CD"/>
    <w:pPr>
      <w:ind w:firstLine="0"/>
    </w:pPr>
  </w:style>
  <w:style w:type="paragraph" w:styleId="ListNumber3">
    <w:name w:val="List Number 3"/>
    <w:basedOn w:val="List3"/>
    <w:rsid w:val="004C02CD"/>
    <w:pPr>
      <w:numPr>
        <w:numId w:val="5"/>
      </w:numPr>
    </w:pPr>
  </w:style>
  <w:style w:type="paragraph" w:styleId="ListNumber4">
    <w:name w:val="List Number 4"/>
    <w:basedOn w:val="List4"/>
    <w:rsid w:val="004C02CD"/>
    <w:pPr>
      <w:numPr>
        <w:numId w:val="6"/>
      </w:numPr>
    </w:pPr>
  </w:style>
  <w:style w:type="paragraph" w:styleId="ListNumber5">
    <w:name w:val="List Number 5"/>
    <w:basedOn w:val="List5"/>
    <w:rsid w:val="004C02CD"/>
    <w:pPr>
      <w:numPr>
        <w:numId w:val="7"/>
      </w:numPr>
    </w:pPr>
  </w:style>
  <w:style w:type="paragraph" w:styleId="BlockText">
    <w:name w:val="Block Text"/>
    <w:basedOn w:val="Normal"/>
    <w:rsid w:val="004C02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02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02CD"/>
    <w:rPr>
      <w:sz w:val="16"/>
      <w:vertAlign w:val="superscript"/>
    </w:rPr>
  </w:style>
  <w:style w:type="character" w:customStyle="1" w:styleId="Symbols">
    <w:name w:val="Symbols"/>
    <w:basedOn w:val="DefaultParagraphFont"/>
    <w:rsid w:val="004C02CD"/>
    <w:rPr>
      <w:rFonts w:ascii="Symbol" w:hAnsi="Symbol"/>
    </w:rPr>
  </w:style>
  <w:style w:type="character" w:customStyle="1" w:styleId="MenuOptions">
    <w:name w:val="Menu Options"/>
    <w:basedOn w:val="DefaultParagraphFont"/>
    <w:rsid w:val="004C02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02CD"/>
    <w:rPr>
      <w:b/>
    </w:rPr>
  </w:style>
  <w:style w:type="character" w:customStyle="1" w:styleId="Underlined">
    <w:name w:val="Underlined"/>
    <w:basedOn w:val="DefaultParagraphFont"/>
    <w:rsid w:val="004C02CD"/>
    <w:rPr>
      <w:u w:val="single"/>
    </w:rPr>
  </w:style>
  <w:style w:type="paragraph" w:customStyle="1" w:styleId="TableBodyTextRight">
    <w:name w:val="Table Body Text Right"/>
    <w:basedOn w:val="TableBodyText"/>
    <w:rsid w:val="004C02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02CD"/>
    <w:rPr>
      <w:sz w:val="18"/>
    </w:rPr>
  </w:style>
  <w:style w:type="paragraph" w:customStyle="1" w:styleId="BodySmallRight">
    <w:name w:val="Body Small Right"/>
    <w:basedOn w:val="BodyTextRight"/>
    <w:rsid w:val="004C02CD"/>
    <w:rPr>
      <w:sz w:val="18"/>
      <w:szCs w:val="18"/>
    </w:rPr>
  </w:style>
  <w:style w:type="paragraph" w:customStyle="1" w:styleId="MarginEdition">
    <w:name w:val="Margin Edition"/>
    <w:basedOn w:val="MarginNote"/>
    <w:rsid w:val="004C02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02CD"/>
    <w:rPr>
      <w:sz w:val="2"/>
      <w:szCs w:val="2"/>
    </w:rPr>
  </w:style>
  <w:style w:type="character" w:customStyle="1" w:styleId="Small">
    <w:name w:val="Small"/>
    <w:basedOn w:val="DefaultParagraphFont"/>
    <w:rsid w:val="004C02CD"/>
    <w:rPr>
      <w:sz w:val="16"/>
    </w:rPr>
  </w:style>
  <w:style w:type="paragraph" w:customStyle="1" w:styleId="WideTable">
    <w:name w:val="Wide Table"/>
    <w:basedOn w:val="Normal"/>
    <w:rsid w:val="004C02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02CD"/>
  </w:style>
  <w:style w:type="paragraph" w:styleId="Quote">
    <w:name w:val="Quote"/>
    <w:basedOn w:val="Heading1"/>
    <w:link w:val="QuoteChar"/>
    <w:qFormat/>
    <w:rsid w:val="004C02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02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02CD"/>
    <w:pPr>
      <w:pageBreakBefore/>
    </w:pPr>
  </w:style>
  <w:style w:type="paragraph" w:customStyle="1" w:styleId="Border">
    <w:name w:val="Border"/>
    <w:basedOn w:val="Normal"/>
    <w:qFormat/>
    <w:rsid w:val="004C02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02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02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02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02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02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02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02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02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02CD"/>
    <w:rPr>
      <w:u w:val="single"/>
    </w:rPr>
  </w:style>
  <w:style w:type="character" w:customStyle="1" w:styleId="BoldandItalics">
    <w:name w:val="Bold and Italics"/>
    <w:qFormat/>
    <w:rsid w:val="004C02CD"/>
    <w:rPr>
      <w:b/>
      <w:i/>
      <w:u w:val="none"/>
    </w:rPr>
  </w:style>
  <w:style w:type="paragraph" w:styleId="BalloonText">
    <w:name w:val="Balloon Text"/>
    <w:basedOn w:val="Normal"/>
    <w:link w:val="BalloonTextChar"/>
    <w:rsid w:val="004C02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02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02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02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02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02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02C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96D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1029</Words>
  <Characters>6702</Characters>
  <Application>Microsoft Office Word</Application>
  <DocSecurity>0</DocSecurity>
  <Lines>191</Lines>
  <Paragraphs>120</Paragraphs>
  <ScaleCrop>false</ScaleCrop>
  <Company>Author-it Software Corporation Ltd.</Company>
  <LinksUpToDate>false</LinksUpToDate>
  <CharactersWithSpaces>7611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FNSFMK516 Review and confirm human resources and IT systems satisfy requirements of licence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2025-03-01T15:52:00Z</dcterms:created>
  <dcterms:modified xsi:type="dcterms:W3CDTF">2025-03-01T15:52:00Z</dcterms:modified>
</cp:coreProperties>
</file>