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63B" w:rsidP="008F4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FNSFMK515 Comply with financial services regulation and industry codes of practice</w:t>
      </w:r>
      <w:r>
        <w:fldChar w:fldCharType="end"/>
      </w:r>
    </w:p>
    <w:p w:rsidR="008F463B" w:rsidP="008F463B">
      <w:pPr>
        <w:pStyle w:val="Version"/>
        <w:sectPr w:rsidSect="00186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813" w:rsidP="00186813">
      <w:pPr>
        <w:pStyle w:val="SuperHeading"/>
      </w:pPr>
      <w:r w:rsidRPr="00186813">
        <w:t>FNSFMK515 Comply with financial services regulation and industry codes of practice</w:t>
      </w:r>
    </w:p>
    <w:p w:rsidR="00000000" w:rsidRPr="00186813" w:rsidP="00186813">
      <w:pPr>
        <w:pStyle w:val="Heading1"/>
      </w:pPr>
      <w:bookmarkStart w:id="1" w:name="O_1074883"/>
      <w:bookmarkEnd w:id="1"/>
      <w:r w:rsidRPr="001868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6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BodyText"/>
            </w:pPr>
            <w:r w:rsidRPr="001868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rPr>
                <w:rStyle w:val="SpecialBold"/>
              </w:rPr>
              <w:t>Comments</w:t>
            </w:r>
          </w:p>
        </w:tc>
      </w:tr>
      <w:tr w:rsidTr="00186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BodyText"/>
            </w:pPr>
            <w:r w:rsidRPr="00186813">
              <w:t>This version first released with FNS Financial Services Training Package Version 4.0.</w:t>
            </w:r>
          </w:p>
        </w:tc>
      </w:tr>
    </w:tbl>
    <w:p w:rsidR="00000000" w:rsidRPr="00186813" w:rsidP="00186813">
      <w:pPr>
        <w:pStyle w:val="BodyText"/>
      </w:pPr>
    </w:p>
    <w:p w:rsidR="00000000" w:rsidRPr="00186813" w:rsidP="00186813">
      <w:pPr>
        <w:pStyle w:val="AllowPageBreak"/>
      </w:pPr>
    </w:p>
    <w:p w:rsidR="00000000" w:rsidRPr="00186813" w:rsidP="00186813">
      <w:pPr>
        <w:pStyle w:val="Heading1"/>
      </w:pPr>
      <w:bookmarkStart w:id="2" w:name="O_1074888"/>
      <w:bookmarkEnd w:id="2"/>
      <w:r w:rsidRPr="00186813">
        <w:t>Application</w:t>
      </w:r>
    </w:p>
    <w:p w:rsidR="00000000" w:rsidRPr="00186813" w:rsidP="008F463B">
      <w:pPr>
        <w:pStyle w:val="BodyText"/>
      </w:pPr>
      <w:r w:rsidRPr="00186813">
        <w:t>This unit describes the skills and knowledge required to ensure compliance with finance industry regulations and industry codes of practice on an organisational level.</w:t>
      </w:r>
    </w:p>
    <w:p w:rsidR="00000000" w:rsidRPr="00186813" w:rsidP="008F463B">
      <w:pPr>
        <w:pStyle w:val="BodyText"/>
      </w:pPr>
      <w:r w:rsidRPr="00186813">
        <w:t xml:space="preserve">It applies to individuals who use, maintain and disseminate highly </w:t>
      </w:r>
      <w:r w:rsidRPr="00186813">
        <w:t>specialised knowledge to a range of personnel to ensure compliance and quality standards.</w:t>
      </w:r>
    </w:p>
    <w:p w:rsidR="00000000" w:rsidRPr="00186813" w:rsidP="008F463B">
      <w:pPr>
        <w:pStyle w:val="BodyText"/>
      </w:pPr>
      <w:r w:rsidRPr="00186813">
        <w:t xml:space="preserve">Work functions in the occupational areas where this unit may be used are subject to regulatory requirements. Refer to the relevant regulator for specific guidance on </w:t>
      </w:r>
      <w:r w:rsidRPr="00186813">
        <w:t>requirements.</w:t>
      </w:r>
    </w:p>
    <w:p w:rsidR="00000000" w:rsidRPr="00186813" w:rsidP="00186813">
      <w:pPr>
        <w:pStyle w:val="Heading1"/>
      </w:pPr>
      <w:bookmarkStart w:id="3" w:name="O_1074887"/>
      <w:bookmarkEnd w:id="3"/>
      <w:r w:rsidRPr="00186813">
        <w:t>Unit Sector</w:t>
      </w:r>
    </w:p>
    <w:p w:rsidR="00000000" w:rsidRPr="00186813" w:rsidP="008F463B">
      <w:pPr>
        <w:pStyle w:val="BodyText"/>
      </w:pPr>
      <w:r w:rsidRPr="00186813">
        <w:t>Financial markets</w:t>
      </w:r>
    </w:p>
    <w:p w:rsidR="00000000" w:rsidRPr="00186813" w:rsidP="00186813">
      <w:pPr>
        <w:pStyle w:val="Heading1"/>
      </w:pPr>
      <w:bookmarkStart w:id="4" w:name="O_1074886"/>
      <w:bookmarkEnd w:id="4"/>
      <w:r w:rsidRPr="00186813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BodyText"/>
            </w:pPr>
            <w:r w:rsidRPr="00186813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rPr>
                <w:rStyle w:val="SpecialBold"/>
              </w:rPr>
              <w:t>PERFORMANCE CRITERIA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BodyText"/>
            </w:pPr>
            <w:r w:rsidRPr="00186813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List"/>
              <w:rPr>
                <w:lang w:val="en-NZ"/>
              </w:rPr>
            </w:pPr>
            <w:r w:rsidRPr="00186813">
              <w:t>1. Identify and apply organisational requirements of regulatory obligations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"/>
            </w:pPr>
            <w:r w:rsidRPr="00186813">
              <w:t>1.1 Access source documents for regulations relevant to provision of financial prod</w:t>
            </w:r>
            <w:r w:rsidRPr="00186813">
              <w:t xml:space="preserve">ucts and services </w:t>
            </w:r>
          </w:p>
          <w:p w:rsidR="00000000" w:rsidRPr="00186813" w:rsidP="00186813">
            <w:pPr>
              <w:pStyle w:val="List"/>
            </w:pPr>
            <w:r w:rsidRPr="00186813">
              <w:t xml:space="preserve">1.2 Identify procedural requirements of these source documents and their impact on organisational requirements and work practices </w:t>
            </w:r>
          </w:p>
          <w:p w:rsidR="00000000" w:rsidRPr="00186813" w:rsidP="00186813">
            <w:pPr>
              <w:pStyle w:val="List"/>
            </w:pPr>
            <w:r w:rsidRPr="00186813">
              <w:t>1.3 Execute procedural requirements in line with organisational policy</w:t>
            </w:r>
          </w:p>
          <w:p w:rsidR="00000000" w:rsidRPr="00186813" w:rsidP="00186813">
            <w:pPr>
              <w:pStyle w:val="List"/>
            </w:pPr>
            <w:r w:rsidRPr="00186813">
              <w:t>1.4 Comply with role authorities an</w:t>
            </w:r>
            <w:r w:rsidRPr="00186813">
              <w:t xml:space="preserve">d restrictions identified in position profiles </w:t>
            </w:r>
          </w:p>
          <w:p w:rsidR="00000000" w:rsidP="00186813">
            <w:pPr>
              <w:pStyle w:val="List"/>
              <w:rPr>
                <w:lang w:val="en-NZ"/>
              </w:rPr>
            </w:pPr>
            <w:r w:rsidRPr="00186813">
              <w:t>1.5 Implement internal monitoring or audit program according to organisational and role requirements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List"/>
              <w:rPr>
                <w:lang w:val="en-NZ"/>
              </w:rPr>
            </w:pPr>
            <w:r w:rsidRPr="00186813">
              <w:t xml:space="preserve">2. Identify changes to </w:t>
            </w:r>
            <w:r w:rsidRPr="00186813">
              <w:t xml:space="preserve">regulations and procedural implications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"/>
            </w:pPr>
            <w:r w:rsidRPr="00186813">
              <w:t xml:space="preserve">2.1 Identify, access and communicate changed regulations and </w:t>
            </w:r>
            <w:r w:rsidRPr="00186813">
              <w:t>policies according to organisational policy, within organisational time frames</w:t>
            </w:r>
          </w:p>
          <w:p w:rsidR="00000000" w:rsidRPr="00186813" w:rsidP="00186813">
            <w:pPr>
              <w:pStyle w:val="List"/>
            </w:pPr>
            <w:r w:rsidRPr="00186813">
              <w:t xml:space="preserve">2.2 Review operational procedures to reflect changes to regulations </w:t>
            </w:r>
          </w:p>
          <w:p w:rsidR="00000000" w:rsidRPr="00186813" w:rsidP="00186813">
            <w:pPr>
              <w:pStyle w:val="List"/>
            </w:pPr>
            <w:r w:rsidRPr="00186813">
              <w:t>2.3 Identify implications for products and serv</w:t>
            </w:r>
            <w:r w:rsidRPr="00186813">
              <w:t>ices</w:t>
            </w:r>
          </w:p>
          <w:p w:rsidR="00000000" w:rsidP="00186813">
            <w:pPr>
              <w:pStyle w:val="List"/>
              <w:rPr>
                <w:lang w:val="en-NZ"/>
              </w:rPr>
            </w:pPr>
            <w:r w:rsidRPr="00186813">
              <w:t>2.4 Implement changes according to client, regulatory and organisational requirements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List"/>
              <w:rPr>
                <w:lang w:val="en-NZ"/>
              </w:rPr>
            </w:pPr>
            <w:r w:rsidRPr="00186813">
              <w:t>3. Monitor compliance with relevant industry and professional codes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"/>
            </w:pPr>
            <w:r w:rsidRPr="00186813">
              <w:t xml:space="preserve">3.1 Source and access relevant industry codes of practice </w:t>
            </w:r>
          </w:p>
          <w:p w:rsidR="00000000" w:rsidRPr="00186813" w:rsidP="00186813">
            <w:pPr>
              <w:pStyle w:val="List"/>
            </w:pPr>
            <w:r w:rsidRPr="00186813">
              <w:t>3.2 Interpret implications of industr</w:t>
            </w:r>
            <w:r w:rsidRPr="00186813">
              <w:t>y codes of practice and confirm and clarify with relevant persons, as required</w:t>
            </w:r>
          </w:p>
          <w:p w:rsidR="00000000" w:rsidRPr="00186813" w:rsidP="00186813">
            <w:pPr>
              <w:pStyle w:val="List"/>
            </w:pPr>
            <w:r w:rsidRPr="00186813">
              <w:t xml:space="preserve">3.3 Execute changes to organisational policy, procedures and practices to align with industry codes of practice </w:t>
            </w:r>
          </w:p>
          <w:p w:rsidR="00000000" w:rsidP="00186813">
            <w:pPr>
              <w:pStyle w:val="List"/>
              <w:rPr>
                <w:lang w:val="en-NZ"/>
              </w:rPr>
            </w:pPr>
            <w:r w:rsidRPr="00186813">
              <w:t>3.3 Implement internal monitoring and audit program according to</w:t>
            </w:r>
            <w:r w:rsidRPr="00186813">
              <w:t xml:space="preserve"> organisational and role requirements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List"/>
              <w:rPr>
                <w:lang w:val="en-NZ"/>
              </w:rPr>
            </w:pPr>
            <w:r w:rsidRPr="00186813">
              <w:t>4. Maintain statutory records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"/>
            </w:pPr>
            <w:r w:rsidRPr="00186813">
              <w:t>4.1 Maintain relevant records and keep copies of any relevant agreements on file</w:t>
            </w:r>
          </w:p>
          <w:p w:rsidR="00000000" w:rsidRPr="00186813" w:rsidP="00186813">
            <w:pPr>
              <w:pStyle w:val="List"/>
            </w:pPr>
            <w:r w:rsidRPr="00186813">
              <w:t>4.2 Maintain evidence of current authorisation, training and relevant licences according to organisational</w:t>
            </w:r>
            <w:r w:rsidRPr="00186813">
              <w:t>, legal and regulatory requirements</w:t>
            </w:r>
          </w:p>
        </w:tc>
      </w:tr>
    </w:tbl>
    <w:p w:rsidR="00000000" w:rsidRPr="00186813" w:rsidP="00186813">
      <w:pPr>
        <w:pStyle w:val="BodyText"/>
      </w:pPr>
    </w:p>
    <w:p w:rsidR="00000000" w:rsidRPr="00186813" w:rsidP="00186813">
      <w:pPr>
        <w:pStyle w:val="AllowPageBreak"/>
      </w:pPr>
    </w:p>
    <w:p w:rsidR="00000000" w:rsidRPr="00186813" w:rsidP="00186813">
      <w:pPr>
        <w:pStyle w:val="Heading1"/>
      </w:pPr>
      <w:bookmarkStart w:id="5" w:name="O_1074885"/>
      <w:bookmarkEnd w:id="5"/>
      <w:r w:rsidRPr="00186813">
        <w:t>Foundation Skills</w:t>
      </w:r>
    </w:p>
    <w:p w:rsidR="00000000" w:rsidRPr="008F463B" w:rsidP="008F463B">
      <w:pPr>
        <w:pStyle w:val="BodyText"/>
        <w:rPr>
          <w:i/>
        </w:rPr>
      </w:pPr>
      <w:r w:rsidRPr="008F463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2"/>
        <w:gridCol w:w="7345"/>
      </w:tblGrid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BodyText"/>
            </w:pPr>
            <w:r w:rsidRPr="00186813">
              <w:rPr>
                <w:rStyle w:val="SpecialBold"/>
              </w:rPr>
              <w:t>Skill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rPr>
                <w:rStyle w:val="SpecialBold"/>
              </w:rPr>
              <w:t>Description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Learning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ListBullet"/>
              <w:rPr>
                <w:lang w:val="en-NZ"/>
              </w:rPr>
            </w:pPr>
            <w:r w:rsidRPr="00186813">
              <w:t>Establishes mechanisms to ensure currency of regulatory literature is maintained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Reading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ListBullet"/>
              <w:rPr>
                <w:lang w:val="en-NZ"/>
              </w:rPr>
            </w:pPr>
            <w:r w:rsidRPr="00186813">
              <w:t>Researches, analyses and interprets complex information from a range of sources and consolidates information to determine requirements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Writing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Bullet"/>
            </w:pPr>
            <w:r w:rsidRPr="00186813">
              <w:t>Produces r</w:t>
            </w:r>
            <w:r w:rsidRPr="00186813">
              <w:t>eports and records information using language, concepts and terminology appropriate to audience and purpose</w:t>
            </w:r>
          </w:p>
          <w:p w:rsidR="00000000" w:rsidP="00186813">
            <w:pPr>
              <w:pStyle w:val="ListBullet"/>
              <w:rPr>
                <w:lang w:val="en-NZ"/>
              </w:rPr>
            </w:pPr>
            <w:r w:rsidRPr="00186813">
              <w:t>Develops material for a specific audience using clear and detailed language to convey information and recommendations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Oral communication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Bullet"/>
            </w:pPr>
            <w:r w:rsidRPr="00186813">
              <w:t xml:space="preserve">Participates in verbal exchanges and explains and presents complex information using language, tone and pace appropriate to audience </w:t>
            </w:r>
          </w:p>
          <w:p w:rsidR="00000000" w:rsidP="00186813">
            <w:pPr>
              <w:pStyle w:val="ListBullet"/>
              <w:rPr>
                <w:lang w:val="en-NZ"/>
              </w:rPr>
            </w:pPr>
            <w:r w:rsidRPr="00186813">
              <w:t>Communicates changes to legislation, codes of practice and organisational requirements to relevant persons and seeks clari</w:t>
            </w:r>
            <w:r w:rsidRPr="00186813">
              <w:t>fication of interpretation as required.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Self-management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Bullet"/>
            </w:pPr>
            <w:r w:rsidRPr="00186813">
              <w:t xml:space="preserve">Takes full responsibility for following policies, procedures and </w:t>
            </w:r>
            <w:r w:rsidRPr="00186813">
              <w:t>legislative requirements, and identifies organisational implications of new legislation or regulation</w:t>
            </w:r>
          </w:p>
          <w:p w:rsidR="00000000" w:rsidRPr="00186813" w:rsidP="00186813">
            <w:pPr>
              <w:pStyle w:val="ListBullet"/>
            </w:pPr>
            <w:r w:rsidRPr="00186813">
              <w:t>Actively maintains knowledge re</w:t>
            </w:r>
            <w:r w:rsidRPr="00186813">
              <w:t>quired to carry out work role</w:t>
            </w:r>
          </w:p>
          <w:p w:rsidR="00000000" w:rsidP="00186813">
            <w:pPr>
              <w:pStyle w:val="ListBullet"/>
              <w:rPr>
                <w:lang w:val="en-NZ"/>
              </w:rPr>
            </w:pPr>
            <w:r w:rsidRPr="00186813">
              <w:t xml:space="preserve">Uses communication tools and strategies to develop effective working relationships 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 xml:space="preserve">Planning and organising  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Bullet"/>
            </w:pPr>
            <w:r w:rsidRPr="00186813">
              <w:t>Accepts responsibility for planning and sequencing complex tasks and workload</w:t>
            </w:r>
          </w:p>
          <w:p w:rsidR="00000000" w:rsidP="00186813">
            <w:pPr>
              <w:pStyle w:val="ListBullet"/>
              <w:rPr>
                <w:lang w:val="en-NZ"/>
              </w:rPr>
            </w:pPr>
            <w:r w:rsidRPr="00186813">
              <w:t>Applies systematic and analytical de</w:t>
            </w:r>
            <w:r w:rsidRPr="00186813">
              <w:t>cision-making processes to make recommendations in complex and non-routine situations</w:t>
            </w:r>
          </w:p>
        </w:tc>
      </w:tr>
      <w:tr w:rsidTr="0018681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13">
            <w:pPr>
              <w:pStyle w:val="BodyText"/>
              <w:rPr>
                <w:lang w:val="en-NZ"/>
              </w:rPr>
            </w:pPr>
            <w:r w:rsidRPr="00186813">
              <w:t>Technology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13" w:rsidP="00186813">
            <w:pPr>
              <w:pStyle w:val="ListBullet"/>
            </w:pPr>
            <w:r w:rsidRPr="00186813">
              <w:t>Uses the main features and functions of digital tools to complete work tasks, store data and access information</w:t>
            </w:r>
          </w:p>
        </w:tc>
      </w:tr>
    </w:tbl>
    <w:p w:rsidR="00000000" w:rsidRPr="00186813" w:rsidP="00186813">
      <w:pPr>
        <w:pStyle w:val="BodyText"/>
      </w:pPr>
    </w:p>
    <w:p w:rsidR="00000000" w:rsidRPr="00186813" w:rsidP="00186813">
      <w:pPr>
        <w:pStyle w:val="AllowPageBreak"/>
      </w:pPr>
    </w:p>
    <w:p w:rsidR="00000000" w:rsidRPr="00186813" w:rsidP="00186813">
      <w:pPr>
        <w:pStyle w:val="Heading1"/>
      </w:pPr>
      <w:bookmarkStart w:id="6" w:name="O_1074884"/>
      <w:bookmarkEnd w:id="6"/>
      <w:r w:rsidRPr="00186813">
        <w:t>Unit Mapping Information</w:t>
      </w:r>
    </w:p>
    <w:p w:rsidR="00000000" w:rsidRPr="00186813" w:rsidP="008F463B">
      <w:pPr>
        <w:pStyle w:val="BodyText"/>
      </w:pPr>
      <w:r w:rsidRPr="00186813">
        <w:t>Supersedes and is equivalent to FNSFMK505 Comply with financial services regulation and industry codes of practice.</w:t>
      </w:r>
    </w:p>
    <w:p w:rsidR="00000000" w:rsidRPr="00186813" w:rsidP="00186813">
      <w:pPr>
        <w:pStyle w:val="Heading1"/>
      </w:pPr>
      <w:bookmarkStart w:id="7" w:name="O_1074877"/>
      <w:bookmarkEnd w:id="7"/>
      <w:r w:rsidRPr="00186813">
        <w:t>Links</w:t>
      </w:r>
    </w:p>
    <w:p w:rsidR="00000000" w:rsidRPr="00186813" w:rsidP="008F463B">
      <w:pPr>
        <w:pStyle w:val="BodyText"/>
      </w:pPr>
      <w:r w:rsidRPr="001868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F39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6813" w:rsidP="00186813"/>
    <w:sectPr w:rsidSect="00186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13" w:rsidRPr="008F463B" w:rsidP="008F4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3B" w:rsidP="00186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63B" w:rsidP="00186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463B" w:rsidP="00186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813" w:rsidRPr="008F463B" w:rsidP="008F4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3B" w:rsidRPr="002D2AF8" w:rsidP="00186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FNSFMK515 Comply with financial services regulation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F463B" w:rsidP="00186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944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21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813"/>
  </w:style>
  <w:style w:type="character" w:customStyle="1" w:styleId="Heading1Char">
    <w:name w:val="Heading 1 Char"/>
    <w:basedOn w:val="DefaultParagraphFont"/>
    <w:link w:val="Heading1"/>
    <w:rsid w:val="00186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8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8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8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813"/>
    <w:rPr>
      <w:b/>
      <w:spacing w:val="0"/>
    </w:rPr>
  </w:style>
  <w:style w:type="character" w:styleId="Emphasis">
    <w:name w:val="Emphasis"/>
    <w:basedOn w:val="DefaultParagraphFont"/>
    <w:qFormat/>
    <w:rsid w:val="00186813"/>
    <w:rPr>
      <w:i/>
    </w:rPr>
  </w:style>
  <w:style w:type="paragraph" w:customStyle="1" w:styleId="SuperHeading">
    <w:name w:val="SuperHeading"/>
    <w:basedOn w:val="Normal"/>
    <w:rsid w:val="00186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8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8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8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813"/>
  </w:style>
  <w:style w:type="paragraph" w:styleId="TableofFigures">
    <w:name w:val="table of figures"/>
    <w:basedOn w:val="Normal"/>
    <w:next w:val="Normal"/>
    <w:semiHidden/>
    <w:rsid w:val="00186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8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813"/>
    <w:rPr>
      <w:rFonts w:ascii="Wingdings" w:hAnsi="Wingdings"/>
    </w:rPr>
  </w:style>
  <w:style w:type="paragraph" w:customStyle="1" w:styleId="TableHeading">
    <w:name w:val="Table Heading"/>
    <w:basedOn w:val="HeadingBase"/>
    <w:rsid w:val="00186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813"/>
    <w:rPr>
      <w:color w:val="0033CC"/>
      <w:u w:val="none"/>
    </w:rPr>
  </w:style>
  <w:style w:type="paragraph" w:customStyle="1" w:styleId="BodyTextRight">
    <w:name w:val="Body Text Right"/>
    <w:basedOn w:val="BodyText"/>
    <w:rsid w:val="00186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8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813"/>
    <w:rPr>
      <w:sz w:val="32"/>
    </w:rPr>
  </w:style>
  <w:style w:type="paragraph" w:customStyle="1" w:styleId="HeadingProcedure">
    <w:name w:val="Heading Procedure"/>
    <w:basedOn w:val="HeadingBase"/>
    <w:next w:val="Normal"/>
    <w:rsid w:val="00186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813"/>
    <w:pPr>
      <w:spacing w:before="60" w:after="60"/>
    </w:pPr>
  </w:style>
  <w:style w:type="paragraph" w:styleId="ListContinue">
    <w:name w:val="List Continue"/>
    <w:basedOn w:val="List"/>
    <w:rsid w:val="00186813"/>
    <w:pPr>
      <w:ind w:firstLine="0"/>
    </w:pPr>
  </w:style>
  <w:style w:type="paragraph" w:customStyle="1" w:styleId="ListNote">
    <w:name w:val="List Note"/>
    <w:basedOn w:val="List"/>
    <w:rsid w:val="00186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813"/>
    <w:rPr>
      <w:rFonts w:ascii="Courier New" w:hAnsi="Courier New"/>
    </w:rPr>
  </w:style>
  <w:style w:type="paragraph" w:customStyle="1" w:styleId="NoteBullet">
    <w:name w:val="Note Bullet"/>
    <w:basedOn w:val="Note"/>
    <w:rsid w:val="00186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8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813"/>
    <w:rPr>
      <w:b/>
      <w:smallCaps/>
    </w:rPr>
  </w:style>
  <w:style w:type="paragraph" w:customStyle="1" w:styleId="TableListNumber">
    <w:name w:val="Table List Number"/>
    <w:basedOn w:val="ListNumber"/>
    <w:rsid w:val="00186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813"/>
    <w:pPr>
      <w:numPr>
        <w:numId w:val="8"/>
      </w:numPr>
    </w:pPr>
  </w:style>
  <w:style w:type="paragraph" w:customStyle="1" w:styleId="ListAlpha2">
    <w:name w:val="List Alpha 2"/>
    <w:basedOn w:val="List2"/>
    <w:rsid w:val="00186813"/>
    <w:pPr>
      <w:numPr>
        <w:numId w:val="7"/>
      </w:numPr>
    </w:pPr>
  </w:style>
  <w:style w:type="paragraph" w:styleId="List2">
    <w:name w:val="List 2"/>
    <w:basedOn w:val="BodyText"/>
    <w:rsid w:val="00186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8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8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813"/>
    <w:pPr>
      <w:numPr>
        <w:numId w:val="3"/>
      </w:numPr>
    </w:pPr>
  </w:style>
  <w:style w:type="paragraph" w:styleId="ListContinue2">
    <w:name w:val="List Continue 2"/>
    <w:basedOn w:val="List2"/>
    <w:rsid w:val="00186813"/>
    <w:pPr>
      <w:ind w:firstLine="0"/>
    </w:pPr>
  </w:style>
  <w:style w:type="paragraph" w:styleId="ListContinue3">
    <w:name w:val="List Continue 3"/>
    <w:basedOn w:val="List3"/>
    <w:rsid w:val="00186813"/>
    <w:pPr>
      <w:ind w:left="1021" w:firstLine="0"/>
    </w:pPr>
  </w:style>
  <w:style w:type="paragraph" w:styleId="ListContinue4">
    <w:name w:val="List Continue 4"/>
    <w:basedOn w:val="List4"/>
    <w:rsid w:val="00186813"/>
    <w:pPr>
      <w:ind w:firstLine="0"/>
    </w:pPr>
  </w:style>
  <w:style w:type="paragraph" w:styleId="ListContinue5">
    <w:name w:val="List Continue 5"/>
    <w:basedOn w:val="List5"/>
    <w:rsid w:val="00186813"/>
    <w:pPr>
      <w:ind w:firstLine="0"/>
    </w:pPr>
  </w:style>
  <w:style w:type="paragraph" w:styleId="ListNumber3">
    <w:name w:val="List Number 3"/>
    <w:basedOn w:val="List3"/>
    <w:rsid w:val="00186813"/>
    <w:pPr>
      <w:numPr>
        <w:numId w:val="4"/>
      </w:numPr>
    </w:pPr>
  </w:style>
  <w:style w:type="paragraph" w:styleId="ListNumber4">
    <w:name w:val="List Number 4"/>
    <w:basedOn w:val="List4"/>
    <w:rsid w:val="00186813"/>
    <w:pPr>
      <w:numPr>
        <w:numId w:val="5"/>
      </w:numPr>
    </w:pPr>
  </w:style>
  <w:style w:type="paragraph" w:styleId="ListNumber5">
    <w:name w:val="List Number 5"/>
    <w:basedOn w:val="List5"/>
    <w:rsid w:val="00186813"/>
    <w:pPr>
      <w:numPr>
        <w:numId w:val="6"/>
      </w:numPr>
    </w:pPr>
  </w:style>
  <w:style w:type="paragraph" w:styleId="BlockText">
    <w:name w:val="Block Text"/>
    <w:basedOn w:val="Normal"/>
    <w:rsid w:val="00186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813"/>
    <w:rPr>
      <w:sz w:val="16"/>
      <w:vertAlign w:val="superscript"/>
    </w:rPr>
  </w:style>
  <w:style w:type="character" w:customStyle="1" w:styleId="Symbols">
    <w:name w:val="Symbols"/>
    <w:basedOn w:val="DefaultParagraphFont"/>
    <w:rsid w:val="00186813"/>
    <w:rPr>
      <w:rFonts w:ascii="Symbol" w:hAnsi="Symbol"/>
    </w:rPr>
  </w:style>
  <w:style w:type="character" w:customStyle="1" w:styleId="MenuOptions">
    <w:name w:val="Menu Options"/>
    <w:basedOn w:val="DefaultParagraphFont"/>
    <w:rsid w:val="00186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813"/>
    <w:rPr>
      <w:b/>
    </w:rPr>
  </w:style>
  <w:style w:type="character" w:customStyle="1" w:styleId="Underlined">
    <w:name w:val="Underlined"/>
    <w:basedOn w:val="DefaultParagraphFont"/>
    <w:rsid w:val="00186813"/>
    <w:rPr>
      <w:u w:val="single"/>
    </w:rPr>
  </w:style>
  <w:style w:type="paragraph" w:customStyle="1" w:styleId="TableBodyTextRight">
    <w:name w:val="Table Body Text Right"/>
    <w:basedOn w:val="TableBodyText"/>
    <w:rsid w:val="00186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813"/>
    <w:rPr>
      <w:sz w:val="18"/>
    </w:rPr>
  </w:style>
  <w:style w:type="paragraph" w:customStyle="1" w:styleId="BodySmallRight">
    <w:name w:val="Body Small Right"/>
    <w:basedOn w:val="BodyTextRight"/>
    <w:rsid w:val="00186813"/>
    <w:rPr>
      <w:sz w:val="18"/>
      <w:szCs w:val="18"/>
    </w:rPr>
  </w:style>
  <w:style w:type="paragraph" w:customStyle="1" w:styleId="MarginEdition">
    <w:name w:val="Margin Edition"/>
    <w:basedOn w:val="MarginNote"/>
    <w:rsid w:val="00186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813"/>
    <w:rPr>
      <w:sz w:val="2"/>
      <w:szCs w:val="2"/>
    </w:rPr>
  </w:style>
  <w:style w:type="character" w:customStyle="1" w:styleId="Small">
    <w:name w:val="Small"/>
    <w:basedOn w:val="DefaultParagraphFont"/>
    <w:rsid w:val="00186813"/>
    <w:rPr>
      <w:sz w:val="16"/>
    </w:rPr>
  </w:style>
  <w:style w:type="paragraph" w:customStyle="1" w:styleId="WideTable">
    <w:name w:val="Wide Table"/>
    <w:basedOn w:val="Normal"/>
    <w:rsid w:val="00186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813"/>
  </w:style>
  <w:style w:type="paragraph" w:styleId="Quote">
    <w:name w:val="Quote"/>
    <w:basedOn w:val="Heading1"/>
    <w:link w:val="QuoteChar"/>
    <w:qFormat/>
    <w:rsid w:val="00186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813"/>
    <w:pPr>
      <w:pageBreakBefore/>
    </w:pPr>
  </w:style>
  <w:style w:type="paragraph" w:customStyle="1" w:styleId="Border">
    <w:name w:val="Border"/>
    <w:basedOn w:val="Normal"/>
    <w:qFormat/>
    <w:rsid w:val="00186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813"/>
    <w:rPr>
      <w:u w:val="single"/>
    </w:rPr>
  </w:style>
  <w:style w:type="character" w:customStyle="1" w:styleId="BoldandItalics">
    <w:name w:val="Bold and Italics"/>
    <w:qFormat/>
    <w:rsid w:val="00186813"/>
    <w:rPr>
      <w:b/>
      <w:i/>
      <w:u w:val="none"/>
    </w:rPr>
  </w:style>
  <w:style w:type="paragraph" w:styleId="BalloonText">
    <w:name w:val="Balloon Text"/>
    <w:basedOn w:val="Normal"/>
    <w:link w:val="BalloonTextChar"/>
    <w:rsid w:val="00186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813"/>
    <w:pPr>
      <w:spacing w:before="0" w:after="0"/>
    </w:pPr>
  </w:style>
  <w:style w:type="paragraph" w:customStyle="1" w:styleId="BodyTextBold">
    <w:name w:val="Body Text Bold"/>
    <w:basedOn w:val="BodyText"/>
    <w:qFormat/>
    <w:rsid w:val="00186813"/>
    <w:rPr>
      <w:b/>
    </w:rPr>
  </w:style>
  <w:style w:type="character" w:styleId="Hyperlink">
    <w:name w:val="Hyperlink"/>
    <w:basedOn w:val="DefaultParagraphFont"/>
    <w:uiPriority w:val="99"/>
    <w:unhideWhenUsed/>
    <w:rsid w:val="008F4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4261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FNSFMK515 Comply with financial services regulation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