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A189C" w:rsidP="005A189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FNSFMK513 Undertake assessment of product and advice suitability for non-retail clients</w:t>
      </w:r>
      <w:r>
        <w:fldChar w:fldCharType="end"/>
      </w:r>
    </w:p>
    <w:p w:rsidR="005A189C" w:rsidP="005A189C">
      <w:pPr>
        <w:pStyle w:val="Version"/>
        <w:sectPr w:rsidSect="00654CB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54CBC" w:rsidP="00654CBC">
      <w:pPr>
        <w:pStyle w:val="SuperHeading"/>
      </w:pPr>
      <w:r w:rsidRPr="00654CBC">
        <w:t>Assessment Re</w:t>
      </w:r>
      <w:r w:rsidRPr="00654CBC">
        <w:t>quirements for FNSFMK513 Undertake assessment of product and advice suitability for non-retail clients</w:t>
      </w:r>
    </w:p>
    <w:p w:rsidR="00000000" w:rsidRPr="00654CBC" w:rsidP="00654CBC">
      <w:pPr>
        <w:pStyle w:val="Heading1"/>
      </w:pPr>
      <w:bookmarkStart w:id="1" w:name="O_1074850"/>
      <w:bookmarkEnd w:id="1"/>
      <w:r w:rsidRPr="00654CB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654C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4CBC" w:rsidP="00654CBC">
            <w:pPr>
              <w:pStyle w:val="BodyText"/>
            </w:pPr>
            <w:r w:rsidRPr="00654CBC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4CBC">
            <w:pPr>
              <w:pStyle w:val="BodyText"/>
              <w:rPr>
                <w:lang w:val="en-NZ"/>
              </w:rPr>
            </w:pPr>
            <w:r w:rsidRPr="00654CBC">
              <w:rPr>
                <w:rStyle w:val="SpecialBold"/>
              </w:rPr>
              <w:t>Comments</w:t>
            </w:r>
          </w:p>
        </w:tc>
      </w:tr>
      <w:tr w:rsidTr="00654C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4CBC">
            <w:pPr>
              <w:pStyle w:val="BodyText"/>
              <w:rPr>
                <w:lang w:val="en-NZ"/>
              </w:rPr>
            </w:pPr>
            <w:r w:rsidRPr="00654CBC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4CBC" w:rsidP="00654CBC">
            <w:pPr>
              <w:pStyle w:val="BodyText"/>
            </w:pPr>
            <w:r w:rsidRPr="00654CBC">
              <w:t>This version first released with FNS Financial Services Training Package Version 4.0.</w:t>
            </w:r>
          </w:p>
        </w:tc>
      </w:tr>
    </w:tbl>
    <w:p w:rsidR="00000000" w:rsidRPr="00654CBC" w:rsidP="00654CBC">
      <w:pPr>
        <w:pStyle w:val="BodyText"/>
      </w:pPr>
    </w:p>
    <w:p w:rsidR="00000000" w:rsidRPr="00654CBC" w:rsidP="00654CBC">
      <w:pPr>
        <w:pStyle w:val="AllowPageBreak"/>
      </w:pPr>
    </w:p>
    <w:p w:rsidR="00000000" w:rsidRPr="00654CBC" w:rsidP="00654CBC">
      <w:pPr>
        <w:pStyle w:val="Heading1"/>
      </w:pPr>
      <w:bookmarkStart w:id="2" w:name="O_1074851"/>
      <w:bookmarkEnd w:id="2"/>
      <w:r w:rsidRPr="00654CBC">
        <w:t>Performance Evidence</w:t>
      </w:r>
    </w:p>
    <w:p w:rsidR="00000000" w:rsidRPr="00654CBC" w:rsidP="005A189C">
      <w:pPr>
        <w:pStyle w:val="BodyText"/>
      </w:pPr>
      <w:r w:rsidRPr="00654CBC">
        <w:t>The candidate must demonstrate the ability to complete the tasks outlined in the elements, performance criteria and foundation skills of this unit, including evidence of the ability to:</w:t>
      </w:r>
    </w:p>
    <w:p w:rsidR="00000000" w:rsidRPr="00654CBC" w:rsidP="00654CBC">
      <w:pPr>
        <w:pStyle w:val="ListBullet"/>
      </w:pPr>
      <w:r w:rsidRPr="00654CBC">
        <w:t>apply organisation’s produc</w:t>
      </w:r>
      <w:r w:rsidRPr="00654CBC">
        <w:t>t and advice suitability framework to at least one client.</w:t>
      </w:r>
    </w:p>
    <w:p w:rsidR="00000000" w:rsidRPr="00654CBC" w:rsidP="00654CBC">
      <w:pPr>
        <w:pStyle w:val="BodyText"/>
      </w:pPr>
    </w:p>
    <w:p w:rsidR="00000000" w:rsidRPr="00654CBC" w:rsidP="005A189C">
      <w:pPr>
        <w:pStyle w:val="BodyText"/>
      </w:pPr>
      <w:r w:rsidRPr="00654CBC">
        <w:t>In the course of the above, the candidate must:</w:t>
      </w:r>
    </w:p>
    <w:p w:rsidR="00000000" w:rsidRPr="00654CBC" w:rsidP="00654CBC">
      <w:pPr>
        <w:pStyle w:val="ListBullet"/>
      </w:pPr>
      <w:r w:rsidRPr="00654CBC">
        <w:t>evaluate client information to establish client financial situation, knowledge and experience in financial markets</w:t>
      </w:r>
    </w:p>
    <w:p w:rsidR="00000000" w:rsidRPr="00654CBC" w:rsidP="00654CBC">
      <w:pPr>
        <w:pStyle w:val="ListBullet"/>
      </w:pPr>
      <w:r w:rsidRPr="00654CBC">
        <w:t>assess client needs and risk profile</w:t>
      </w:r>
    </w:p>
    <w:p w:rsidR="00000000" w:rsidRPr="00654CBC" w:rsidP="00654CBC">
      <w:pPr>
        <w:pStyle w:val="ListBullet"/>
      </w:pPr>
      <w:r w:rsidRPr="00654CBC">
        <w:t>determine suitable products or advice for client</w:t>
      </w:r>
    </w:p>
    <w:p w:rsidR="00000000" w:rsidRPr="00654CBC" w:rsidP="00654CBC">
      <w:pPr>
        <w:pStyle w:val="ListBullet"/>
      </w:pPr>
      <w:r w:rsidRPr="00654CBC">
        <w:t>conduct review of client product and advice suitability</w:t>
      </w:r>
    </w:p>
    <w:p w:rsidR="00000000" w:rsidRPr="00654CBC" w:rsidP="00654CBC">
      <w:pPr>
        <w:pStyle w:val="ListBullet"/>
      </w:pPr>
      <w:r w:rsidRPr="00654CBC">
        <w:t>report on ongoing suitability or unsuitability of the product and advice for the client</w:t>
      </w:r>
    </w:p>
    <w:p w:rsidR="00000000" w:rsidRPr="00654CBC" w:rsidP="00654CBC">
      <w:pPr>
        <w:pStyle w:val="ListBullet"/>
      </w:pPr>
      <w:r w:rsidRPr="00654CBC">
        <w:t>comply with organisational</w:t>
      </w:r>
      <w:r w:rsidRPr="00654CBC">
        <w:t xml:space="preserve"> practices when assessing client product and advice suitability.</w:t>
      </w:r>
    </w:p>
    <w:p w:rsidR="00000000" w:rsidRPr="00654CBC" w:rsidP="00654CBC">
      <w:pPr>
        <w:pStyle w:val="AllowPageBreak"/>
      </w:pPr>
    </w:p>
    <w:p w:rsidR="00000000" w:rsidRPr="00654CBC" w:rsidP="00654CBC">
      <w:pPr>
        <w:pStyle w:val="Heading1"/>
      </w:pPr>
      <w:bookmarkStart w:id="3" w:name="O_1074852"/>
      <w:bookmarkEnd w:id="3"/>
      <w:r w:rsidRPr="00654CBC">
        <w:t>Knowledge Evidence</w:t>
      </w:r>
    </w:p>
    <w:p w:rsidR="00000000" w:rsidRPr="00654CBC" w:rsidP="005A189C">
      <w:pPr>
        <w:pStyle w:val="BodyText"/>
      </w:pPr>
      <w:r w:rsidRPr="00654CBC">
        <w:t>The candidate must be able to demonstrate knowledge to complete the tasks outlined in the elements, performance criteria and foundation skills of this un</w:t>
      </w:r>
      <w:r w:rsidRPr="00654CBC">
        <w:t>it, including knowledge of:</w:t>
      </w:r>
    </w:p>
    <w:p w:rsidR="00000000" w:rsidRPr="00654CBC" w:rsidP="00654CBC">
      <w:pPr>
        <w:pStyle w:val="ListBullet"/>
      </w:pPr>
      <w:r w:rsidRPr="00654CBC">
        <w:t>definitions of client suitability and elements of established client suitability frameworks</w:t>
      </w:r>
    </w:p>
    <w:p w:rsidR="00000000" w:rsidRPr="00654CBC" w:rsidP="00654CBC">
      <w:pPr>
        <w:pStyle w:val="ListBullet"/>
      </w:pPr>
      <w:r w:rsidRPr="00654CBC">
        <w:t>types of client categorisations and implications on product and advice suitability</w:t>
      </w:r>
    </w:p>
    <w:p w:rsidR="00000000" w:rsidRPr="00654CBC" w:rsidP="00654CBC">
      <w:pPr>
        <w:pStyle w:val="ListBullet"/>
      </w:pPr>
      <w:r w:rsidRPr="00654CBC">
        <w:t>organisational processes for assessing client produc</w:t>
      </w:r>
      <w:r w:rsidRPr="00654CBC">
        <w:t xml:space="preserve">t and suitability of advice </w:t>
      </w:r>
    </w:p>
    <w:p w:rsidR="00000000" w:rsidRPr="00654CBC" w:rsidP="00654CBC">
      <w:pPr>
        <w:pStyle w:val="ListBullet"/>
      </w:pPr>
      <w:r w:rsidRPr="00654CBC">
        <w:t>regulatory requirements that may affect assessment of client suitability</w:t>
      </w:r>
    </w:p>
    <w:p w:rsidR="00000000" w:rsidRPr="00654CBC" w:rsidP="00654CBC">
      <w:pPr>
        <w:pStyle w:val="ListBullet"/>
      </w:pPr>
      <w:r w:rsidRPr="00654CBC">
        <w:t>range of products available in a particular asset class</w:t>
      </w:r>
    </w:p>
    <w:p w:rsidR="00000000" w:rsidRPr="00654CBC" w:rsidP="00654CBC">
      <w:pPr>
        <w:pStyle w:val="ListBullet"/>
      </w:pPr>
      <w:r w:rsidRPr="00654CBC">
        <w:t>documentation required for trading in financial products including ISDA Master Agreements.</w:t>
      </w:r>
    </w:p>
    <w:p w:rsidR="00000000" w:rsidRPr="00654CBC" w:rsidP="00654CBC">
      <w:pPr>
        <w:pStyle w:val="AllowPageBreak"/>
      </w:pPr>
    </w:p>
    <w:p w:rsidR="00000000" w:rsidRPr="00654CBC" w:rsidP="00654CBC">
      <w:pPr>
        <w:pStyle w:val="Heading1"/>
      </w:pPr>
      <w:bookmarkStart w:id="4" w:name="O_1074853"/>
      <w:bookmarkEnd w:id="4"/>
      <w:r w:rsidRPr="00654CBC">
        <w:t>Assessment Conditions</w:t>
      </w:r>
    </w:p>
    <w:p w:rsidR="00000000" w:rsidRPr="00654CBC" w:rsidP="005A189C">
      <w:pPr>
        <w:pStyle w:val="BodyText"/>
      </w:pPr>
      <w:r w:rsidRPr="00654CBC">
        <w:t>Skills in this unit must be demonstrated in a workplace or simulated environment where the conditions are typical of those in a working environment in this industry.</w:t>
      </w:r>
    </w:p>
    <w:p w:rsidR="00000000" w:rsidRPr="00654CBC" w:rsidP="005A189C">
      <w:pPr>
        <w:pStyle w:val="BodyText"/>
      </w:pPr>
      <w:r w:rsidRPr="00654CBC">
        <w:t>This includes access to:</w:t>
      </w:r>
    </w:p>
    <w:p w:rsidR="00000000" w:rsidRPr="00654CBC" w:rsidP="00654CBC">
      <w:pPr>
        <w:pStyle w:val="ListBullet"/>
      </w:pPr>
      <w:r w:rsidRPr="00654CBC">
        <w:t xml:space="preserve">office equipment, technology, </w:t>
      </w:r>
      <w:r w:rsidRPr="00654CBC">
        <w:t>software and consumables required to produce the performance evidence</w:t>
      </w:r>
    </w:p>
    <w:p w:rsidR="00000000" w:rsidRPr="00654CBC" w:rsidP="00654CBC">
      <w:pPr>
        <w:pStyle w:val="ListBullet"/>
      </w:pPr>
      <w:r w:rsidRPr="00654CBC">
        <w:t>regulations and codes of practice required to produce the performance evidence</w:t>
      </w:r>
    </w:p>
    <w:p w:rsidR="00000000" w:rsidRPr="00654CBC" w:rsidP="00654CBC">
      <w:pPr>
        <w:pStyle w:val="ListBullet"/>
      </w:pPr>
      <w:r w:rsidRPr="00654CBC">
        <w:t>organisational and industry standards relating to client and product suitability.</w:t>
      </w:r>
    </w:p>
    <w:p w:rsidR="00000000" w:rsidRPr="00654CBC" w:rsidP="00654CBC">
      <w:pPr>
        <w:pStyle w:val="BodyText"/>
      </w:pPr>
    </w:p>
    <w:p w:rsidR="00000000" w:rsidRPr="00654CBC" w:rsidP="005A189C">
      <w:pPr>
        <w:pStyle w:val="BodyText"/>
      </w:pPr>
      <w:r w:rsidRPr="00654CBC">
        <w:t>Assessors of this unit must satisfy the requirements for assessors in applicable vocational education and training legislation, frameworks and/or standards.</w:t>
      </w:r>
    </w:p>
    <w:p w:rsidR="00000000" w:rsidRPr="00654CBC" w:rsidP="00654CBC">
      <w:pPr>
        <w:pStyle w:val="Heading1"/>
      </w:pPr>
      <w:bookmarkStart w:id="5" w:name="O_1074856"/>
      <w:bookmarkEnd w:id="5"/>
      <w:r w:rsidRPr="00654CBC">
        <w:t>Links</w:t>
      </w:r>
    </w:p>
    <w:p w:rsidR="00000000" w:rsidRPr="00654CBC" w:rsidP="005A189C">
      <w:pPr>
        <w:pStyle w:val="BodyText"/>
      </w:pPr>
      <w:r w:rsidRPr="00654CBC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F22EEE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654CBC" w:rsidP="00654CBC"/>
    <w:sectPr w:rsidSect="00654CB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4CB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4CBC" w:rsidRPr="005A189C" w:rsidP="005A189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4CB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189C" w:rsidP="00654CB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A189C" w:rsidP="00654CB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5A189C" w:rsidP="00654CB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4CB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189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54CBC" w:rsidRPr="005A189C" w:rsidP="005A189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4CB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189C" w:rsidRPr="002D2AF8" w:rsidP="00654CB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FNSFMK513 Undertake assessment of product and advice suitability for non-retail clients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November 2022</w:t>
    </w:r>
    <w:r>
      <w:fldChar w:fldCharType="end"/>
    </w:r>
  </w:p>
  <w:p w:rsidR="005A189C" w:rsidP="00654CB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23E5E1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444718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54CB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54CB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54CB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54CB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54CB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54CB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54CB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54CB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54CB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54CB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54CB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54CBC"/>
  </w:style>
  <w:style w:type="character" w:customStyle="1" w:styleId="Heading1Char">
    <w:name w:val="Heading 1 Char"/>
    <w:basedOn w:val="DefaultParagraphFont"/>
    <w:link w:val="Heading1"/>
    <w:rsid w:val="00654CB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54CB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54CB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54CB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54CBC"/>
    <w:rPr>
      <w:b/>
      <w:spacing w:val="0"/>
    </w:rPr>
  </w:style>
  <w:style w:type="paragraph" w:customStyle="1" w:styleId="SuperHeading">
    <w:name w:val="SuperHeading"/>
    <w:basedOn w:val="Normal"/>
    <w:rsid w:val="00654CB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54CB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54CB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54CB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54CB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54CB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54CB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54CB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54CB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54CB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54CB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54CB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54CB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54CB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54CB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54CB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54CB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54CB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54CB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54CB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54CB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54CB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54CB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54CB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54CB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54CB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54CB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54CB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54CB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54CB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54CB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54CB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54CB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54CB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54CB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54CBC"/>
    <w:rPr>
      <w:i/>
    </w:rPr>
  </w:style>
  <w:style w:type="paragraph" w:styleId="Caption">
    <w:name w:val="caption"/>
    <w:basedOn w:val="BodyText"/>
    <w:next w:val="Normal"/>
    <w:qFormat/>
    <w:rsid w:val="00654CB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54CB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54CB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54CBC"/>
  </w:style>
  <w:style w:type="paragraph" w:styleId="TableofFigures">
    <w:name w:val="table of figures"/>
    <w:basedOn w:val="Normal"/>
    <w:next w:val="Normal"/>
    <w:semiHidden/>
    <w:rsid w:val="00654CB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54CB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54CBC"/>
    <w:rPr>
      <w:rFonts w:ascii="Wingdings" w:hAnsi="Wingdings"/>
    </w:rPr>
  </w:style>
  <w:style w:type="paragraph" w:customStyle="1" w:styleId="TableHeading">
    <w:name w:val="Table Heading"/>
    <w:basedOn w:val="HeadingBase"/>
    <w:rsid w:val="00654CB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54CBC"/>
    <w:rPr>
      <w:color w:val="0033CC"/>
      <w:u w:val="none"/>
    </w:rPr>
  </w:style>
  <w:style w:type="paragraph" w:customStyle="1" w:styleId="BodyTextRight">
    <w:name w:val="Body Text Right"/>
    <w:basedOn w:val="BodyText"/>
    <w:rsid w:val="00654CB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54CB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54CB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54CB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54CB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54CB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54CBC"/>
    <w:rPr>
      <w:sz w:val="32"/>
    </w:rPr>
  </w:style>
  <w:style w:type="paragraph" w:customStyle="1" w:styleId="HeadingProcedure">
    <w:name w:val="Heading Procedure"/>
    <w:basedOn w:val="HeadingBase"/>
    <w:next w:val="Normal"/>
    <w:rsid w:val="00654CB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54CBC"/>
    <w:pPr>
      <w:spacing w:before="60" w:after="60"/>
    </w:pPr>
  </w:style>
  <w:style w:type="paragraph" w:styleId="ListContinue">
    <w:name w:val="List Continue"/>
    <w:basedOn w:val="List"/>
    <w:rsid w:val="00654CBC"/>
    <w:pPr>
      <w:ind w:firstLine="0"/>
    </w:pPr>
  </w:style>
  <w:style w:type="paragraph" w:customStyle="1" w:styleId="ListNote">
    <w:name w:val="List Note"/>
    <w:basedOn w:val="List"/>
    <w:rsid w:val="00654CB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54CB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54CB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54CBC"/>
    <w:rPr>
      <w:rFonts w:ascii="Courier New" w:hAnsi="Courier New"/>
    </w:rPr>
  </w:style>
  <w:style w:type="paragraph" w:customStyle="1" w:styleId="NoteBullet">
    <w:name w:val="Note Bullet"/>
    <w:basedOn w:val="Note"/>
    <w:rsid w:val="00654CB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54CB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54CB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54CB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54CB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54CB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54CB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54CBC"/>
    <w:rPr>
      <w:b/>
      <w:smallCaps/>
    </w:rPr>
  </w:style>
  <w:style w:type="paragraph" w:customStyle="1" w:styleId="TableListNumber">
    <w:name w:val="Table List Number"/>
    <w:basedOn w:val="ListNumber"/>
    <w:rsid w:val="00654CB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54CB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54CBC"/>
    <w:pPr>
      <w:numPr>
        <w:numId w:val="8"/>
      </w:numPr>
    </w:pPr>
  </w:style>
  <w:style w:type="paragraph" w:customStyle="1" w:styleId="ListAlpha2">
    <w:name w:val="List Alpha 2"/>
    <w:basedOn w:val="List2"/>
    <w:rsid w:val="00654CBC"/>
    <w:pPr>
      <w:numPr>
        <w:numId w:val="7"/>
      </w:numPr>
    </w:pPr>
  </w:style>
  <w:style w:type="paragraph" w:styleId="List2">
    <w:name w:val="List 2"/>
    <w:basedOn w:val="BodyText"/>
    <w:rsid w:val="00654CB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54CB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54CB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54CB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54CB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54CB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54CBC"/>
    <w:pPr>
      <w:numPr>
        <w:numId w:val="3"/>
      </w:numPr>
    </w:pPr>
  </w:style>
  <w:style w:type="paragraph" w:styleId="ListContinue2">
    <w:name w:val="List Continue 2"/>
    <w:basedOn w:val="List2"/>
    <w:rsid w:val="00654CBC"/>
    <w:pPr>
      <w:ind w:firstLine="0"/>
    </w:pPr>
  </w:style>
  <w:style w:type="paragraph" w:styleId="ListContinue3">
    <w:name w:val="List Continue 3"/>
    <w:basedOn w:val="List3"/>
    <w:rsid w:val="00654CBC"/>
    <w:pPr>
      <w:ind w:left="1021" w:firstLine="0"/>
    </w:pPr>
  </w:style>
  <w:style w:type="paragraph" w:styleId="ListContinue4">
    <w:name w:val="List Continue 4"/>
    <w:basedOn w:val="List4"/>
    <w:rsid w:val="00654CBC"/>
    <w:pPr>
      <w:ind w:firstLine="0"/>
    </w:pPr>
  </w:style>
  <w:style w:type="paragraph" w:styleId="ListContinue5">
    <w:name w:val="List Continue 5"/>
    <w:basedOn w:val="List5"/>
    <w:rsid w:val="00654CBC"/>
    <w:pPr>
      <w:ind w:firstLine="0"/>
    </w:pPr>
  </w:style>
  <w:style w:type="paragraph" w:styleId="ListNumber3">
    <w:name w:val="List Number 3"/>
    <w:basedOn w:val="List3"/>
    <w:rsid w:val="00654CBC"/>
    <w:pPr>
      <w:numPr>
        <w:numId w:val="4"/>
      </w:numPr>
    </w:pPr>
  </w:style>
  <w:style w:type="paragraph" w:styleId="ListNumber4">
    <w:name w:val="List Number 4"/>
    <w:basedOn w:val="List4"/>
    <w:rsid w:val="00654CBC"/>
    <w:pPr>
      <w:numPr>
        <w:numId w:val="5"/>
      </w:numPr>
    </w:pPr>
  </w:style>
  <w:style w:type="paragraph" w:styleId="ListNumber5">
    <w:name w:val="List Number 5"/>
    <w:basedOn w:val="List5"/>
    <w:rsid w:val="00654CBC"/>
    <w:pPr>
      <w:numPr>
        <w:numId w:val="6"/>
      </w:numPr>
    </w:pPr>
  </w:style>
  <w:style w:type="paragraph" w:styleId="BlockText">
    <w:name w:val="Block Text"/>
    <w:basedOn w:val="Normal"/>
    <w:rsid w:val="00654CB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54CB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54CBC"/>
    <w:rPr>
      <w:sz w:val="16"/>
      <w:vertAlign w:val="superscript"/>
    </w:rPr>
  </w:style>
  <w:style w:type="character" w:customStyle="1" w:styleId="Symbols">
    <w:name w:val="Symbols"/>
    <w:basedOn w:val="DefaultParagraphFont"/>
    <w:rsid w:val="00654CBC"/>
    <w:rPr>
      <w:rFonts w:ascii="Symbol" w:hAnsi="Symbol"/>
    </w:rPr>
  </w:style>
  <w:style w:type="character" w:customStyle="1" w:styleId="MenuOptions">
    <w:name w:val="Menu Options"/>
    <w:basedOn w:val="DefaultParagraphFont"/>
    <w:rsid w:val="00654CB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54CBC"/>
    <w:rPr>
      <w:b/>
    </w:rPr>
  </w:style>
  <w:style w:type="character" w:customStyle="1" w:styleId="Underlined">
    <w:name w:val="Underlined"/>
    <w:basedOn w:val="DefaultParagraphFont"/>
    <w:rsid w:val="00654CBC"/>
    <w:rPr>
      <w:u w:val="single"/>
    </w:rPr>
  </w:style>
  <w:style w:type="paragraph" w:customStyle="1" w:styleId="TableBodyTextRight">
    <w:name w:val="Table Body Text Right"/>
    <w:basedOn w:val="TableBodyText"/>
    <w:rsid w:val="00654CB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54CBC"/>
    <w:rPr>
      <w:sz w:val="18"/>
    </w:rPr>
  </w:style>
  <w:style w:type="paragraph" w:customStyle="1" w:styleId="BodySmallRight">
    <w:name w:val="Body Small Right"/>
    <w:basedOn w:val="BodyTextRight"/>
    <w:rsid w:val="00654CBC"/>
    <w:rPr>
      <w:sz w:val="18"/>
      <w:szCs w:val="18"/>
    </w:rPr>
  </w:style>
  <w:style w:type="paragraph" w:customStyle="1" w:styleId="MarginEdition">
    <w:name w:val="Margin Edition"/>
    <w:basedOn w:val="MarginNote"/>
    <w:rsid w:val="00654CB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54CBC"/>
    <w:rPr>
      <w:sz w:val="2"/>
      <w:szCs w:val="2"/>
    </w:rPr>
  </w:style>
  <w:style w:type="character" w:customStyle="1" w:styleId="Small">
    <w:name w:val="Small"/>
    <w:basedOn w:val="DefaultParagraphFont"/>
    <w:rsid w:val="00654CBC"/>
    <w:rPr>
      <w:sz w:val="16"/>
    </w:rPr>
  </w:style>
  <w:style w:type="paragraph" w:customStyle="1" w:styleId="WideTable">
    <w:name w:val="Wide Table"/>
    <w:basedOn w:val="Normal"/>
    <w:rsid w:val="00654CB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54CBC"/>
  </w:style>
  <w:style w:type="paragraph" w:styleId="Quote">
    <w:name w:val="Quote"/>
    <w:basedOn w:val="Heading1"/>
    <w:link w:val="QuoteChar"/>
    <w:qFormat/>
    <w:rsid w:val="00654CB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54CB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54CBC"/>
    <w:pPr>
      <w:pageBreakBefore/>
    </w:pPr>
  </w:style>
  <w:style w:type="paragraph" w:customStyle="1" w:styleId="Border">
    <w:name w:val="Border"/>
    <w:basedOn w:val="Normal"/>
    <w:qFormat/>
    <w:rsid w:val="00654CB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54CB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54CB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54CB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54CB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54CB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54CB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54CB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54CB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54CBC"/>
    <w:rPr>
      <w:u w:val="single"/>
    </w:rPr>
  </w:style>
  <w:style w:type="character" w:customStyle="1" w:styleId="BoldandItalics">
    <w:name w:val="Bold and Italics"/>
    <w:qFormat/>
    <w:rsid w:val="00654CBC"/>
    <w:rPr>
      <w:b/>
      <w:i/>
      <w:u w:val="none"/>
    </w:rPr>
  </w:style>
  <w:style w:type="paragraph" w:styleId="BalloonText">
    <w:name w:val="Balloon Text"/>
    <w:basedOn w:val="Normal"/>
    <w:link w:val="BalloonTextChar"/>
    <w:rsid w:val="00654CB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54CB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54CB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54CB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54CB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54CB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54CBC"/>
    <w:pPr>
      <w:spacing w:before="0" w:after="0"/>
    </w:pPr>
  </w:style>
  <w:style w:type="paragraph" w:customStyle="1" w:styleId="BodyTextBold">
    <w:name w:val="Body Text Bold"/>
    <w:basedOn w:val="BodyText"/>
    <w:qFormat/>
    <w:rsid w:val="00654CBC"/>
    <w:rPr>
      <w:b/>
    </w:rPr>
  </w:style>
  <w:style w:type="character" w:styleId="Hyperlink">
    <w:name w:val="Hyperlink"/>
    <w:basedOn w:val="DefaultParagraphFont"/>
    <w:uiPriority w:val="99"/>
    <w:unhideWhenUsed/>
    <w:rsid w:val="005A189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368</Words>
  <Characters>2422</Characters>
  <Application>Microsoft Office Word</Application>
  <DocSecurity>0</DocSecurity>
  <Lines>59</Lines>
  <Paragraphs>42</Paragraphs>
  <ScaleCrop>false</ScaleCrop>
  <Company>Author-it Software Corporation Ltd.</Company>
  <LinksUpToDate>false</LinksUpToDate>
  <CharactersWithSpaces>2748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FNSFMK513 Undertake assessment of product and advice suitability for non-retail clients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2022-11-03T07:31:00Z</dcterms:created>
  <dcterms:modified xsi:type="dcterms:W3CDTF">2022-11-03T07:31:00Z</dcterms:modified>
</cp:coreProperties>
</file>