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374" w:rsidP="001C4374">
      <w:pPr>
        <w:pStyle w:val="Title"/>
      </w:pPr>
      <w:r>
        <w:fldChar w:fldCharType="begin"/>
      </w:r>
      <w:r>
        <w:instrText xml:space="preserve"> TITLE   \* MERGEFORMAT </w:instrText>
      </w:r>
      <w:r>
        <w:fldChar w:fldCharType="separate"/>
      </w:r>
      <w:r>
        <w:t>FNSFMK512 Apply knowledge of emissions markets</w:t>
      </w:r>
      <w:r>
        <w:fldChar w:fldCharType="end"/>
      </w:r>
    </w:p>
    <w:p w:rsidR="001C4374" w:rsidP="001C4374">
      <w:pPr>
        <w:pStyle w:val="Version"/>
        <w:sectPr w:rsidSect="00763D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D30" w:rsidP="00763D30">
      <w:pPr>
        <w:pStyle w:val="SuperHeading"/>
      </w:pPr>
      <w:r w:rsidRPr="00763D30">
        <w:t>FNSFMK512 Apply knowledge of emissions markets</w:t>
      </w:r>
    </w:p>
    <w:p w:rsidR="00000000" w:rsidRPr="00763D30" w:rsidP="00763D30">
      <w:pPr>
        <w:pStyle w:val="Heading1"/>
      </w:pPr>
      <w:bookmarkStart w:id="1" w:name="O_676492"/>
      <w:bookmarkEnd w:id="1"/>
      <w:r w:rsidRPr="00763D30">
        <w:t>Modification History</w:t>
      </w:r>
    </w:p>
    <w:tbl>
      <w:tblPr>
        <w:tblW w:w="0" w:type="auto"/>
        <w:tblLayout w:type="fixed"/>
        <w:tblCellMar>
          <w:left w:w="62" w:type="dxa"/>
          <w:right w:w="62" w:type="dxa"/>
        </w:tblCellMar>
        <w:tblLook w:val="0000"/>
      </w:tblPr>
      <w:tblGrid>
        <w:gridCol w:w="3091"/>
        <w:gridCol w:w="5873"/>
      </w:tblGrid>
      <w:tr w:rsidTr="00763D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rPr>
                <w:rStyle w:val="SpecialBold"/>
              </w:rPr>
              <w:t>Comments</w:t>
            </w:r>
          </w:p>
        </w:tc>
      </w:tr>
      <w:tr w:rsidTr="00763D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t>This version first released with FNS Financial Services Training Package Version 1.0.</w:t>
            </w:r>
          </w:p>
        </w:tc>
      </w:tr>
    </w:tbl>
    <w:p w:rsidR="00000000" w:rsidRPr="00763D30" w:rsidP="00763D30">
      <w:pPr>
        <w:pStyle w:val="BodyText"/>
      </w:pPr>
    </w:p>
    <w:p w:rsidR="00000000" w:rsidRPr="00763D30" w:rsidP="00763D30">
      <w:pPr>
        <w:pStyle w:val="AllowPageBreak"/>
      </w:pPr>
    </w:p>
    <w:p w:rsidR="00000000" w:rsidRPr="00763D30" w:rsidP="00763D30">
      <w:pPr>
        <w:pStyle w:val="Heading1"/>
      </w:pPr>
      <w:bookmarkStart w:id="2" w:name="O_676493"/>
      <w:bookmarkEnd w:id="2"/>
      <w:r w:rsidRPr="00763D30">
        <w:t>Application</w:t>
      </w:r>
    </w:p>
    <w:p w:rsidR="00000000" w:rsidRPr="00763D30" w:rsidP="001C4374">
      <w:pPr>
        <w:pStyle w:val="BodyText"/>
      </w:pPr>
      <w:r w:rsidRPr="00763D30">
        <w:t>This unit describes the skills and knowledge required to participate in and provid</w:t>
      </w:r>
      <w:r w:rsidRPr="00763D30">
        <w:t>e specialist advice on defined financial products in the emissions markets.</w:t>
      </w:r>
    </w:p>
    <w:p w:rsidR="00000000" w:rsidRPr="00763D30" w:rsidP="001C4374">
      <w:pPr>
        <w:pStyle w:val="BodyText"/>
      </w:pPr>
      <w:r w:rsidRPr="00763D30">
        <w:t>It applies to individuals who use specialised knowledge (including the mandatory knowledge outlined in ASIC RG146 Appendix A2.11), analytical skills and systematic approaches to m</w:t>
      </w:r>
      <w:r w:rsidRPr="00763D30">
        <w:t>anage the provision of advice to clients.</w:t>
      </w:r>
    </w:p>
    <w:p w:rsidR="00000000" w:rsidRPr="00763D30" w:rsidP="001C4374">
      <w:pPr>
        <w:pStyle w:val="BodyText"/>
      </w:pPr>
      <w:r w:rsidRPr="00763D30">
        <w:t>Work functions in the occupational areas where this unit may be used are subject to regulatory requirements. Refer to the FNS Implementation Guide Companion Volume or the relevant regulator for specific guidance o</w:t>
      </w:r>
      <w:r w:rsidRPr="00763D30">
        <w:t>n requirements.</w:t>
      </w:r>
    </w:p>
    <w:p w:rsidR="00000000" w:rsidRPr="00763D30" w:rsidP="00763D30">
      <w:pPr>
        <w:pStyle w:val="Heading1"/>
      </w:pPr>
      <w:bookmarkStart w:id="3" w:name="O_676496"/>
      <w:bookmarkEnd w:id="3"/>
      <w:r w:rsidRPr="00763D30">
        <w:t>Unit Sector</w:t>
      </w:r>
    </w:p>
    <w:p w:rsidR="00000000" w:rsidRPr="00763D30" w:rsidP="001C4374">
      <w:pPr>
        <w:pStyle w:val="BodyText"/>
      </w:pPr>
      <w:r w:rsidRPr="00763D30">
        <w:t>Financial markets</w:t>
      </w:r>
    </w:p>
    <w:p w:rsidR="00000000" w:rsidRPr="00763D30" w:rsidP="00763D30">
      <w:pPr>
        <w:pStyle w:val="Heading1"/>
      </w:pPr>
      <w:bookmarkStart w:id="4" w:name="O_676497"/>
      <w:bookmarkEnd w:id="4"/>
      <w:r w:rsidRPr="00763D30">
        <w:t>Elements and Performance Criteria</w:t>
      </w:r>
    </w:p>
    <w:tbl>
      <w:tblPr>
        <w:tblW w:w="9236" w:type="dxa"/>
        <w:tblLayout w:type="fixed"/>
        <w:tblCellMar>
          <w:left w:w="62" w:type="dxa"/>
          <w:right w:w="62" w:type="dxa"/>
        </w:tblCellMar>
        <w:tblLook w:val="0000"/>
      </w:tblPr>
      <w:tblGrid>
        <w:gridCol w:w="2645"/>
        <w:gridCol w:w="6591"/>
      </w:tblGrid>
      <w:tr w:rsidTr="00763D3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3D30" w:rsidP="00763D30">
            <w:pPr>
              <w:pStyle w:val="BodyText"/>
            </w:pPr>
            <w:r w:rsidRPr="00763D3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3D30">
            <w:pPr>
              <w:pStyle w:val="BodyText"/>
              <w:rPr>
                <w:lang w:val="en-NZ"/>
              </w:rPr>
            </w:pPr>
            <w:r w:rsidRPr="00763D30">
              <w:rPr>
                <w:rStyle w:val="SpecialBold"/>
              </w:rPr>
              <w:t>PERFORMANCE CRITERIA</w:t>
            </w:r>
          </w:p>
        </w:tc>
      </w:tr>
      <w:tr w:rsidTr="00763D3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rPr>
                <w:rStyle w:val="Emphasis"/>
              </w:rPr>
              <w:t>Performance criteria describe the performance needed to demonstrate achievement of the element.</w:t>
            </w:r>
          </w:p>
        </w:tc>
      </w:tr>
      <w:tr w:rsidTr="00763D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1. Comply with regulatory framework unique to emissions markets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t>1.1 Identify domestic and international regulatory framework within which emissions reduction s</w:t>
            </w:r>
            <w:r w:rsidRPr="00763D30">
              <w:t>chemes are placed</w:t>
            </w:r>
          </w:p>
          <w:p w:rsidR="00000000" w:rsidRPr="00763D30" w:rsidP="00763D30">
            <w:pPr>
              <w:pStyle w:val="BodyText"/>
            </w:pPr>
            <w:r w:rsidRPr="00763D30">
              <w:t>1.2 Identify key legislation, regulation and industry codes of practice relevant to operating within Australian emissions markets</w:t>
            </w:r>
          </w:p>
          <w:p w:rsidR="00000000" w:rsidRPr="00763D30" w:rsidP="00763D30">
            <w:pPr>
              <w:pStyle w:val="BodyText"/>
            </w:pPr>
            <w:r w:rsidRPr="00763D30">
              <w:t>1.3 Comply with relevant legal and regulatory principles when operating in emissions markets</w:t>
            </w:r>
          </w:p>
          <w:p w:rsidR="00000000" w:rsidP="00763D30">
            <w:pPr>
              <w:pStyle w:val="BodyText"/>
              <w:rPr>
                <w:lang w:val="en-NZ"/>
              </w:rPr>
            </w:pPr>
            <w:r w:rsidRPr="00763D30">
              <w:t>1.4 Discuss reg</w:t>
            </w:r>
            <w:r w:rsidRPr="00763D30">
              <w:t xml:space="preserve">ulatory risk for both voluntary and regulated </w:t>
            </w:r>
            <w:r w:rsidRPr="00763D30">
              <w:t>emissions markets, and determine possible impacts of pending regulatory or legislative change</w:t>
            </w:r>
          </w:p>
        </w:tc>
      </w:tr>
      <w:tr w:rsidTr="00763D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t>2. Evaluate scope and impact of emissions markets</w:t>
            </w:r>
          </w:p>
          <w:p w:rsidR="00000000" w:rsidP="00763D30">
            <w:pPr>
              <w:pStyle w:val="BodyText"/>
              <w:rPr>
                <w:lang w:val="en-NZ"/>
              </w:rPr>
            </w:pPr>
            <w:r w:rsidRPr="00763D30">
              <w:t xml:space="preserv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t>2.1 Identify regulated and voluntary carbon markets and outline how they operate</w:t>
            </w:r>
          </w:p>
          <w:p w:rsidR="00000000" w:rsidRPr="00763D30" w:rsidP="00763D30">
            <w:pPr>
              <w:pStyle w:val="BodyText"/>
            </w:pPr>
            <w:r w:rsidRPr="00763D30">
              <w:t>2.2 Distinguish respective supply and demand drivers for voluntary and regulated markets</w:t>
            </w:r>
          </w:p>
          <w:p w:rsidR="00000000" w:rsidRPr="00763D30" w:rsidP="00763D30">
            <w:pPr>
              <w:pStyle w:val="BodyText"/>
            </w:pPr>
            <w:r w:rsidRPr="00763D30">
              <w:t>2.3 Describe price drivers for emissions products</w:t>
            </w:r>
          </w:p>
          <w:p w:rsidR="00000000" w:rsidRPr="00763D30" w:rsidP="00763D30">
            <w:pPr>
              <w:pStyle w:val="BodyText"/>
            </w:pPr>
            <w:r w:rsidRPr="00763D30">
              <w:t>2.4 Differentiate participants in ca</w:t>
            </w:r>
            <w:r w:rsidRPr="00763D30">
              <w:t>rbon markets and motivations for their participation</w:t>
            </w:r>
          </w:p>
          <w:p w:rsidR="00000000" w:rsidRPr="00763D30" w:rsidP="00763D30">
            <w:pPr>
              <w:pStyle w:val="BodyText"/>
            </w:pPr>
            <w:r w:rsidRPr="00763D30">
              <w:t>2.5 Distinguish functions of primary and secondary emissions markets</w:t>
            </w:r>
          </w:p>
          <w:p w:rsidR="00000000" w:rsidRPr="00763D30" w:rsidP="00763D30">
            <w:pPr>
              <w:pStyle w:val="BodyText"/>
            </w:pPr>
            <w:r w:rsidRPr="00763D30">
              <w:t>2.6 Discuss auction types and processes</w:t>
            </w:r>
          </w:p>
          <w:p w:rsidR="00000000" w:rsidP="00763D30">
            <w:pPr>
              <w:pStyle w:val="BodyText"/>
              <w:rPr>
                <w:lang w:val="en-NZ"/>
              </w:rPr>
            </w:pPr>
            <w:r w:rsidRPr="00763D30">
              <w:t>2.7 Describe functions, requirements and rules for registries</w:t>
            </w:r>
          </w:p>
        </w:tc>
      </w:tr>
      <w:tr w:rsidTr="00763D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 xml:space="preserve">3. Identify types of emissions </w:t>
            </w:r>
            <w:r w:rsidRPr="00763D30">
              <w:t>products, their characteristics and liabilities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t>3.1 Compare different types of emissions products and instruments traded in compliance and voluntary markets</w:t>
            </w:r>
          </w:p>
          <w:p w:rsidR="00000000" w:rsidRPr="00763D30" w:rsidP="00763D30">
            <w:pPr>
              <w:pStyle w:val="BodyText"/>
            </w:pPr>
            <w:r w:rsidRPr="00763D30">
              <w:t>3.2 Identify key features of compliance market products</w:t>
            </w:r>
          </w:p>
          <w:p w:rsidR="00000000" w:rsidRPr="00763D30" w:rsidP="00763D30">
            <w:pPr>
              <w:pStyle w:val="BodyText"/>
            </w:pPr>
            <w:r w:rsidRPr="00763D30">
              <w:t>3.3 Describe risks inherent within each pro</w:t>
            </w:r>
            <w:r w:rsidRPr="00763D30">
              <w:t>duct and their potential impact in given context</w:t>
            </w:r>
          </w:p>
          <w:p w:rsidR="00000000" w:rsidRPr="00763D30" w:rsidP="00763D30">
            <w:pPr>
              <w:pStyle w:val="BodyText"/>
            </w:pPr>
            <w:r w:rsidRPr="00763D30">
              <w:t>3.4 Describe transactional processes for each product, including acquiring, transferring and surrendering</w:t>
            </w:r>
          </w:p>
          <w:p w:rsidR="00000000" w:rsidP="00763D30">
            <w:pPr>
              <w:pStyle w:val="BodyText"/>
              <w:rPr>
                <w:lang w:val="en-NZ"/>
              </w:rPr>
            </w:pPr>
            <w:r w:rsidRPr="00763D30">
              <w:t>3.5 Describe tax treatment of emissions products, including deductibility of costs where relevant</w:t>
            </w:r>
          </w:p>
        </w:tc>
      </w:tr>
      <w:tr w:rsidTr="00763D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4.</w:t>
            </w:r>
            <w:r w:rsidRPr="00763D30">
              <w:t xml:space="preserve"> Apply knowledge of emissions products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t>4.1 Determine relevant information influencing the market</w:t>
            </w:r>
          </w:p>
          <w:p w:rsidR="00000000" w:rsidRPr="00763D30" w:rsidP="00763D30">
            <w:pPr>
              <w:pStyle w:val="BodyText"/>
            </w:pPr>
            <w:r w:rsidRPr="00763D30">
              <w:t>4.2 Analyse relevant information when selecting products for emissions markets transaction</w:t>
            </w:r>
          </w:p>
          <w:p w:rsidR="00000000" w:rsidRPr="00763D30" w:rsidP="00763D30">
            <w:pPr>
              <w:pStyle w:val="BodyText"/>
            </w:pPr>
            <w:r w:rsidRPr="00763D30">
              <w:t xml:space="preserve">4.3 Devise strategies for using emissions market products </w:t>
            </w:r>
          </w:p>
          <w:p w:rsidR="00000000" w:rsidRPr="00763D30" w:rsidP="00763D30">
            <w:pPr>
              <w:pStyle w:val="BodyText"/>
            </w:pPr>
            <w:r w:rsidRPr="00763D30">
              <w:t xml:space="preserve">4.4 Seek </w:t>
            </w:r>
            <w:r w:rsidRPr="00763D30">
              <w:t>advice, guidance and specialist expertise when required</w:t>
            </w:r>
          </w:p>
          <w:p w:rsidR="00000000" w:rsidRPr="00763D30" w:rsidP="00763D30">
            <w:pPr>
              <w:pStyle w:val="BodyText"/>
            </w:pPr>
            <w:r w:rsidRPr="00763D30">
              <w:t>4.5 Apply knowledge of financial market transactional processes when operating in emissions markets</w:t>
            </w:r>
          </w:p>
          <w:p w:rsidR="00000000" w:rsidP="00763D30">
            <w:pPr>
              <w:pStyle w:val="BodyText"/>
              <w:rPr>
                <w:lang w:val="en-NZ"/>
              </w:rPr>
            </w:pPr>
            <w:r w:rsidRPr="00763D30">
              <w:t>4.6 Complete relevant documentation and complete any additional organisational processes</w:t>
            </w:r>
          </w:p>
        </w:tc>
      </w:tr>
      <w:tr w:rsidTr="00763D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5. Maintain emissions market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t>5.1 Review relevant emissions trading markets sources regularly and apply any changes in daily work</w:t>
            </w:r>
          </w:p>
          <w:p w:rsidR="00000000" w:rsidRPr="00763D30" w:rsidP="00763D30">
            <w:pPr>
              <w:pStyle w:val="BodyText"/>
            </w:pPr>
            <w:r w:rsidRPr="00763D30">
              <w:t xml:space="preserve">5.2 Maintain professional competence in market knowledge in accordance with codes of conduct and/or organisational </w:t>
            </w:r>
            <w:r w:rsidRPr="00763D30">
              <w:t>re</w:t>
            </w:r>
            <w:r w:rsidRPr="00763D30">
              <w:t>quirements</w:t>
            </w:r>
          </w:p>
          <w:p w:rsidR="00000000" w:rsidRPr="00763D30" w:rsidP="00763D30">
            <w:pPr>
              <w:pStyle w:val="BodyText"/>
            </w:pPr>
            <w:r w:rsidRPr="00763D30">
              <w:t xml:space="preserve">5.3 Implement processes for maintaining up-to-date knowledge of relevant aspects of emissions trading markets </w:t>
            </w:r>
          </w:p>
        </w:tc>
      </w:tr>
    </w:tbl>
    <w:p w:rsidR="00000000" w:rsidRPr="00763D30" w:rsidP="00763D30">
      <w:pPr>
        <w:pStyle w:val="BodyText"/>
      </w:pPr>
    </w:p>
    <w:p w:rsidR="00000000" w:rsidRPr="00763D30" w:rsidP="00763D30">
      <w:pPr>
        <w:pStyle w:val="AllowPageBreak"/>
      </w:pPr>
    </w:p>
    <w:p w:rsidR="00000000" w:rsidRPr="00763D30" w:rsidP="00763D30">
      <w:pPr>
        <w:pStyle w:val="Heading1"/>
      </w:pPr>
      <w:bookmarkStart w:id="5" w:name="O_676498"/>
      <w:bookmarkEnd w:id="5"/>
      <w:r w:rsidRPr="00763D30">
        <w:t>Foundation Skills</w:t>
      </w:r>
    </w:p>
    <w:p w:rsidR="00000000" w:rsidRPr="001C4374" w:rsidP="001C4374">
      <w:pPr>
        <w:pStyle w:val="BodyText"/>
        <w:rPr>
          <w:i/>
        </w:rPr>
      </w:pPr>
      <w:r w:rsidRPr="001C4374">
        <w:rPr>
          <w:rStyle w:val="Emphasis"/>
        </w:rPr>
        <w:t>This section describes language, literacy, numeracy and employment skills incorporated in the per</w:t>
      </w:r>
      <w:r w:rsidRPr="001C4374">
        <w:rPr>
          <w:rStyle w:val="Emphasis"/>
        </w:rPr>
        <w:t>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rPr>
                <w:rStyle w:val="SpecialBold"/>
              </w:rPr>
              <w:t>Performance 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rPr>
                <w:rStyle w:val="SpecialBold"/>
              </w:rPr>
              <w:t>Description</w:t>
            </w:r>
          </w:p>
        </w:tc>
      </w:tr>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4.4, 5.2, 5.3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ListBullet"/>
              <w:rPr>
                <w:lang w:val="en-NZ"/>
              </w:rPr>
            </w:pPr>
            <w:r w:rsidRPr="00763D30">
              <w:t>Actively updates and maintains knowledge of changes to regulation, markets and emissions</w:t>
            </w:r>
          </w:p>
        </w:tc>
      </w:tr>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1.1, 1.2, 2.1, 2.4-2.7, 3.1-3.3, 4.1, 4.2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ListBullet"/>
              <w:rPr>
                <w:lang w:val="en-NZ"/>
              </w:rPr>
            </w:pPr>
            <w:r w:rsidRPr="00763D30">
              <w:t xml:space="preserve">Accurately interprets and analyses complex information from a range of sources and consolidates information relevant to requirements </w:t>
            </w:r>
          </w:p>
        </w:tc>
      </w:tr>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3.3-3.5, 4.6</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ListBullet"/>
              <w:rPr>
                <w:lang w:val="en-NZ"/>
              </w:rPr>
            </w:pPr>
            <w:r w:rsidRPr="00763D30">
              <w:t>Prepares documents, incorporating clear and detailed inf</w:t>
            </w:r>
            <w:r w:rsidRPr="00763D30">
              <w:t>ormation organised sequentially for internal reference</w:t>
            </w:r>
          </w:p>
        </w:tc>
      </w:tr>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3.3-3.5</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ListBullet"/>
            </w:pPr>
            <w:r w:rsidRPr="00763D30">
              <w:t>Uses language, terminology and concepts appropriate to the audience and purpose</w:t>
            </w:r>
          </w:p>
          <w:p w:rsidR="00000000" w:rsidP="00763D30">
            <w:pPr>
              <w:pStyle w:val="ListBullet"/>
              <w:rPr>
                <w:lang w:val="en-NZ"/>
              </w:rPr>
            </w:pPr>
            <w:r w:rsidRPr="00763D30">
              <w:t>Participates in verbal exchanges to share, convey and clarify information</w:t>
            </w:r>
          </w:p>
        </w:tc>
      </w:tr>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2.3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ListBullet"/>
              <w:rPr>
                <w:lang w:val="en-NZ"/>
              </w:rPr>
            </w:pPr>
            <w:r w:rsidRPr="00763D30">
              <w:t>Uses mathematical equations to perform calculations to interpret pricing information</w:t>
            </w:r>
          </w:p>
        </w:tc>
      </w:tr>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1.3, 1.4, 2.5-2.7, 5.2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ListBullet"/>
            </w:pPr>
            <w:r w:rsidRPr="00763D30">
              <w:t>Identifies and follows relevant legislative requirements, and explicit and implicit protocols, policies and procedures,</w:t>
            </w:r>
            <w:r w:rsidRPr="00763D30">
              <w:t xml:space="preserve"> and meets expectations associated with own role</w:t>
            </w:r>
          </w:p>
          <w:p w:rsidR="00000000" w:rsidP="00763D30">
            <w:pPr>
              <w:pStyle w:val="ListBullet"/>
              <w:rPr>
                <w:lang w:val="en-NZ"/>
              </w:rPr>
            </w:pPr>
            <w:r w:rsidRPr="00763D30">
              <w:t>Keeps up to date on changes to legislation or regulations and considers implications on work outcomes</w:t>
            </w:r>
          </w:p>
        </w:tc>
      </w:tr>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4.4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ListBullet"/>
              <w:rPr>
                <w:lang w:val="en-NZ"/>
              </w:rPr>
            </w:pPr>
            <w:r w:rsidRPr="00763D30">
              <w:t>Liaises with others, shares information, and seeks advice and guidance</w:t>
            </w:r>
          </w:p>
        </w:tc>
      </w:tr>
      <w:tr w:rsidTr="00763D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4.3, 4.5, 4.6, 5.1</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ListBullet"/>
            </w:pPr>
            <w:r w:rsidRPr="00763D30">
              <w:t xml:space="preserve">Plans and sequences complex tasks, and monitors and adapts work to incorporate changes in compliance issues </w:t>
            </w:r>
          </w:p>
        </w:tc>
      </w:tr>
    </w:tbl>
    <w:p w:rsidR="00000000" w:rsidRPr="00763D30" w:rsidP="00763D30">
      <w:pPr>
        <w:pStyle w:val="BodyText"/>
      </w:pPr>
    </w:p>
    <w:p w:rsidR="00000000" w:rsidRPr="00763D30" w:rsidP="00763D30">
      <w:pPr>
        <w:pStyle w:val="AllowPageBreak"/>
      </w:pPr>
    </w:p>
    <w:p w:rsidR="00000000" w:rsidRPr="00763D30" w:rsidP="00763D30">
      <w:pPr>
        <w:pStyle w:val="Heading1"/>
      </w:pPr>
      <w:bookmarkStart w:id="6" w:name="O_676500"/>
      <w:bookmarkEnd w:id="6"/>
      <w:r w:rsidRPr="00763D30">
        <w:t>Unit Mapping Information</w:t>
      </w:r>
    </w:p>
    <w:tbl>
      <w:tblPr>
        <w:tblW w:w="0" w:type="auto"/>
        <w:tblLayout w:type="fixed"/>
        <w:tblCellMar>
          <w:left w:w="62" w:type="dxa"/>
          <w:right w:w="62" w:type="dxa"/>
        </w:tblCellMar>
        <w:tblLook w:val="0000"/>
      </w:tblPr>
      <w:tblGrid>
        <w:gridCol w:w="2220"/>
        <w:gridCol w:w="2430"/>
        <w:gridCol w:w="2160"/>
        <w:gridCol w:w="2295"/>
      </w:tblGrid>
      <w:tr w:rsidTr="00763D3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rPr>
                <w:rStyle w:val="SpecialBold"/>
              </w:rPr>
              <w:t xml:space="preserve">Code and title </w:t>
            </w:r>
          </w:p>
          <w:p w:rsidR="00000000" w:rsidRPr="00763D30" w:rsidP="00763D30">
            <w:pPr>
              <w:pStyle w:val="BodyText"/>
            </w:pPr>
            <w:r w:rsidRPr="00763D3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rPr>
                <w:rStyle w:val="SpecialBold"/>
              </w:rPr>
              <w:t>Code and title</w:t>
            </w:r>
          </w:p>
          <w:p w:rsidR="00000000" w:rsidRPr="00763D30" w:rsidP="00763D30">
            <w:pPr>
              <w:pStyle w:val="BodyText"/>
            </w:pPr>
            <w:r w:rsidRPr="00763D3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rPr>
                <w:rStyle w:val="SpecialBold"/>
              </w:rPr>
              <w:t>Equivalence status</w:t>
            </w:r>
          </w:p>
        </w:tc>
      </w:tr>
      <w:tr w:rsidTr="00763D3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FNSFMK512 Apply knowledge of emissions markets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FNSFMK512A Apply knowledge of emissions markets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30">
            <w:pPr>
              <w:pStyle w:val="BodyText"/>
              <w:rPr>
                <w:lang w:val="en-NZ"/>
              </w:rPr>
            </w:pPr>
            <w:r w:rsidRPr="00763D3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30" w:rsidP="00763D30">
            <w:pPr>
              <w:pStyle w:val="BodyText"/>
            </w:pPr>
            <w:r w:rsidRPr="00763D30">
              <w:t>Equivalent unit</w:t>
            </w:r>
          </w:p>
        </w:tc>
      </w:tr>
    </w:tbl>
    <w:p w:rsidR="00000000" w:rsidRPr="00763D30" w:rsidP="00763D30">
      <w:pPr>
        <w:pStyle w:val="BodyText"/>
      </w:pPr>
    </w:p>
    <w:p w:rsidR="00000000" w:rsidRPr="00763D30" w:rsidP="00763D30">
      <w:pPr>
        <w:pStyle w:val="AllowPageBreak"/>
      </w:pPr>
    </w:p>
    <w:p w:rsidR="00000000" w:rsidRPr="00763D30" w:rsidP="00763D30">
      <w:pPr>
        <w:pStyle w:val="Heading1"/>
      </w:pPr>
      <w:bookmarkStart w:id="7" w:name="O_676507"/>
      <w:bookmarkEnd w:id="7"/>
      <w:r w:rsidRPr="00763D30">
        <w:t>Links</w:t>
      </w:r>
    </w:p>
    <w:p w:rsidR="00000000" w:rsidRPr="00763D30" w:rsidP="001C4374">
      <w:pPr>
        <w:pStyle w:val="BodyText"/>
      </w:pPr>
      <w:r w:rsidRPr="00763D30">
        <w:t xml:space="preserve">Companion Volume implementation guides are </w:t>
      </w:r>
      <w:r w:rsidRPr="00763D30">
        <w:t xml:space="preserve">found in VETNet - </w:t>
      </w:r>
      <w:r>
        <w:fldChar w:fldCharType="begin"/>
      </w:r>
      <w:r>
        <w:instrText xml:space="preserve"> HYPERLINK "https://vetnet.gov.au/Pages/TrainingDocs.aspx?q=c7200cc8-0566-4f04-b76f-e89fd6f102fe" </w:instrText>
      </w:r>
      <w:r>
        <w:fldChar w:fldCharType="separate"/>
      </w:r>
      <w:r w:rsidRPr="00F47FC2">
        <w:rPr>
          <w:rStyle w:val="Hyperlink"/>
        </w:rPr>
        <w:t>https://vetnet.gov.au/Pages/TrainingDocs.aspx?q=c7200cc8-0566-4f04-b76f-e89fd6f102fe</w:t>
      </w:r>
      <w:r>
        <w:fldChar w:fldCharType="end"/>
      </w:r>
    </w:p>
    <w:p w:rsidR="00000000" w:rsidRPr="00763D30" w:rsidP="00763D30"/>
    <w:sectPr w:rsidSect="00763D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30" w:rsidRPr="001C4374" w:rsidP="001C4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74" w:rsidP="00763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4374" w:rsidP="00763D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C4374" w:rsidP="00763D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D30" w:rsidRPr="001C4374" w:rsidP="001C4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74" w:rsidRPr="002D2AF8" w:rsidP="00763D30">
    <w:pPr>
      <w:pStyle w:val="Header"/>
      <w:framePr w:wrap="around"/>
    </w:pPr>
    <w:r>
      <w:fldChar w:fldCharType="begin"/>
    </w:r>
    <w:r>
      <w:instrText xml:space="preserve"> TITLE   \* MERGEFORMAT </w:instrText>
    </w:r>
    <w:r>
      <w:fldChar w:fldCharType="separate"/>
    </w:r>
    <w:r>
      <w:t>FNSFMK512 Apply knowledge of emissions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C4374" w:rsidP="00763D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B254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865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D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D30"/>
    <w:pPr>
      <w:spacing w:before="360" w:after="60"/>
      <w:outlineLvl w:val="0"/>
    </w:pPr>
    <w:rPr>
      <w:sz w:val="32"/>
    </w:rPr>
  </w:style>
  <w:style w:type="paragraph" w:styleId="Heading2">
    <w:name w:val="heading 2"/>
    <w:basedOn w:val="HeadingBase"/>
    <w:next w:val="BodyText"/>
    <w:link w:val="Heading2Char"/>
    <w:qFormat/>
    <w:rsid w:val="00763D30"/>
    <w:pPr>
      <w:keepLines/>
      <w:spacing w:before="240" w:after="120"/>
      <w:outlineLvl w:val="1"/>
    </w:pPr>
    <w:rPr>
      <w:sz w:val="28"/>
      <w:szCs w:val="40"/>
    </w:rPr>
  </w:style>
  <w:style w:type="paragraph" w:styleId="Heading3">
    <w:name w:val="heading 3"/>
    <w:basedOn w:val="HeadingBase"/>
    <w:next w:val="BodyText"/>
    <w:link w:val="Heading3Char"/>
    <w:qFormat/>
    <w:rsid w:val="00763D30"/>
    <w:pPr>
      <w:spacing w:before="180" w:after="120"/>
      <w:outlineLvl w:val="2"/>
    </w:pPr>
    <w:rPr>
      <w:spacing w:val="-10"/>
      <w:kern w:val="32"/>
    </w:rPr>
  </w:style>
  <w:style w:type="paragraph" w:styleId="Heading4">
    <w:name w:val="heading 4"/>
    <w:basedOn w:val="HeadingBase"/>
    <w:next w:val="BodyText"/>
    <w:link w:val="Heading4Char"/>
    <w:qFormat/>
    <w:rsid w:val="00763D30"/>
    <w:pPr>
      <w:spacing w:before="160" w:after="120"/>
      <w:outlineLvl w:val="3"/>
    </w:pPr>
    <w:rPr>
      <w:sz w:val="22"/>
    </w:rPr>
  </w:style>
  <w:style w:type="paragraph" w:styleId="Heading5">
    <w:name w:val="heading 5"/>
    <w:basedOn w:val="HeadingBase"/>
    <w:next w:val="Normal"/>
    <w:link w:val="Heading5Char"/>
    <w:qFormat/>
    <w:rsid w:val="00763D30"/>
    <w:pPr>
      <w:spacing w:before="80"/>
      <w:outlineLvl w:val="4"/>
    </w:pPr>
    <w:rPr>
      <w:color w:val="918585"/>
      <w:sz w:val="20"/>
    </w:rPr>
  </w:style>
  <w:style w:type="paragraph" w:styleId="Heading6">
    <w:name w:val="heading 6"/>
    <w:basedOn w:val="HeadingBase"/>
    <w:next w:val="Normal"/>
    <w:link w:val="Heading6Char"/>
    <w:qFormat/>
    <w:rsid w:val="00763D30"/>
    <w:pPr>
      <w:spacing w:before="60"/>
      <w:outlineLvl w:val="5"/>
    </w:pPr>
    <w:rPr>
      <w:color w:val="918585"/>
      <w:sz w:val="20"/>
    </w:rPr>
  </w:style>
  <w:style w:type="paragraph" w:styleId="Heading7">
    <w:name w:val="heading 7"/>
    <w:basedOn w:val="Normal"/>
    <w:next w:val="Normal"/>
    <w:link w:val="Heading7Char"/>
    <w:qFormat/>
    <w:rsid w:val="00763D30"/>
    <w:pPr>
      <w:ind w:left="720"/>
      <w:outlineLvl w:val="6"/>
    </w:pPr>
    <w:rPr>
      <w:i/>
    </w:rPr>
  </w:style>
  <w:style w:type="paragraph" w:styleId="Heading8">
    <w:name w:val="heading 8"/>
    <w:basedOn w:val="Normal"/>
    <w:next w:val="Normal"/>
    <w:link w:val="Heading8Char"/>
    <w:qFormat/>
    <w:rsid w:val="00763D30"/>
    <w:pPr>
      <w:ind w:left="720"/>
      <w:outlineLvl w:val="7"/>
    </w:pPr>
    <w:rPr>
      <w:i/>
    </w:rPr>
  </w:style>
  <w:style w:type="paragraph" w:styleId="Heading9">
    <w:name w:val="heading 9"/>
    <w:basedOn w:val="Normal"/>
    <w:next w:val="Normal"/>
    <w:link w:val="Heading9Char"/>
    <w:qFormat/>
    <w:rsid w:val="00763D30"/>
    <w:pPr>
      <w:ind w:left="720"/>
      <w:outlineLvl w:val="8"/>
    </w:pPr>
    <w:rPr>
      <w:i/>
    </w:rPr>
  </w:style>
  <w:style w:type="character" w:default="1" w:styleId="DefaultParagraphFont">
    <w:name w:val="Default Paragraph Font"/>
    <w:uiPriority w:val="1"/>
    <w:unhideWhenUsed/>
    <w:rsid w:val="00763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D30"/>
  </w:style>
  <w:style w:type="character" w:customStyle="1" w:styleId="Heading1Char">
    <w:name w:val="Heading 1 Char"/>
    <w:basedOn w:val="DefaultParagraphFont"/>
    <w:link w:val="Heading1"/>
    <w:rsid w:val="00763D30"/>
    <w:rPr>
      <w:rFonts w:ascii="Times New Roman" w:eastAsia="Times New Roman" w:hAnsi="Times New Roman" w:cs="Times New Roman"/>
      <w:b/>
      <w:sz w:val="32"/>
      <w:szCs w:val="20"/>
      <w:lang w:eastAsia="en-US"/>
    </w:rPr>
  </w:style>
  <w:style w:type="paragraph" w:styleId="BodyText">
    <w:name w:val="Body Text"/>
    <w:basedOn w:val="Normal"/>
    <w:link w:val="BodyTextChar"/>
    <w:rsid w:val="00763D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D30"/>
    <w:rPr>
      <w:rFonts w:ascii="Times New Roman" w:eastAsia="Times New Roman" w:hAnsi="Times New Roman" w:cs="Times New Roman"/>
      <w:sz w:val="24"/>
      <w:lang w:eastAsia="en-US"/>
    </w:rPr>
  </w:style>
  <w:style w:type="paragraph" w:styleId="ListBullet">
    <w:name w:val="List Bullet"/>
    <w:basedOn w:val="List"/>
    <w:rsid w:val="00763D30"/>
    <w:pPr>
      <w:numPr>
        <w:numId w:val="11"/>
      </w:numPr>
      <w:tabs>
        <w:tab w:val="clear" w:pos="340"/>
      </w:tabs>
      <w:spacing w:before="40" w:after="40"/>
    </w:pPr>
  </w:style>
  <w:style w:type="character" w:customStyle="1" w:styleId="SpecialBold">
    <w:name w:val="Special Bold"/>
    <w:basedOn w:val="DefaultParagraphFont"/>
    <w:rsid w:val="00763D30"/>
    <w:rPr>
      <w:b/>
      <w:spacing w:val="0"/>
    </w:rPr>
  </w:style>
  <w:style w:type="character" w:styleId="Emphasis">
    <w:name w:val="Emphasis"/>
    <w:basedOn w:val="DefaultParagraphFont"/>
    <w:qFormat/>
    <w:rsid w:val="00763D30"/>
    <w:rPr>
      <w:i/>
    </w:rPr>
  </w:style>
  <w:style w:type="paragraph" w:customStyle="1" w:styleId="SuperHeading">
    <w:name w:val="SuperHeading"/>
    <w:basedOn w:val="Normal"/>
    <w:rsid w:val="00763D30"/>
    <w:pPr>
      <w:spacing w:before="240" w:after="120"/>
      <w:outlineLvl w:val="0"/>
    </w:pPr>
    <w:rPr>
      <w:rFonts w:ascii="Times New Roman" w:hAnsi="Times New Roman"/>
      <w:b/>
      <w:sz w:val="32"/>
    </w:rPr>
  </w:style>
  <w:style w:type="paragraph" w:customStyle="1" w:styleId="AllowPageBreak">
    <w:name w:val="AllowPageBreak"/>
    <w:rsid w:val="00763D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D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D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D30"/>
    <w:rPr>
      <w:rFonts w:ascii="Courier New" w:eastAsia="Times New Roman" w:hAnsi="Courier New" w:cs="Times New Roman"/>
      <w:i/>
      <w:szCs w:val="20"/>
      <w:lang w:eastAsia="en-US"/>
    </w:rPr>
  </w:style>
  <w:style w:type="paragraph" w:customStyle="1" w:styleId="HeadingBase">
    <w:name w:val="Heading Base"/>
    <w:rsid w:val="00763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D30"/>
    <w:pPr>
      <w:tabs>
        <w:tab w:val="right" w:leader="dot" w:pos="9072"/>
      </w:tabs>
      <w:ind w:left="567"/>
    </w:pPr>
    <w:rPr>
      <w:szCs w:val="22"/>
    </w:rPr>
  </w:style>
  <w:style w:type="paragraph" w:customStyle="1" w:styleId="TOCBase">
    <w:name w:val="TOC Base"/>
    <w:rsid w:val="00763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D30"/>
    <w:pPr>
      <w:tabs>
        <w:tab w:val="right" w:leader="dot" w:pos="9072"/>
      </w:tabs>
      <w:spacing w:before="40" w:after="40"/>
      <w:ind w:left="284"/>
    </w:pPr>
    <w:rPr>
      <w:rFonts w:ascii="Times New Roman" w:hAnsi="Times New Roman"/>
    </w:rPr>
  </w:style>
  <w:style w:type="paragraph" w:styleId="TOC1">
    <w:name w:val="toc 1"/>
    <w:basedOn w:val="TOCBase"/>
    <w:next w:val="Normal"/>
    <w:rsid w:val="00763D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D30"/>
    <w:rPr>
      <w:rFonts w:ascii="Times New Roman" w:eastAsia="Times New Roman" w:hAnsi="Times New Roman" w:cs="Times New Roman"/>
      <w:sz w:val="16"/>
      <w:lang w:eastAsia="en-US"/>
    </w:rPr>
  </w:style>
  <w:style w:type="paragraph" w:styleId="Title">
    <w:name w:val="Title"/>
    <w:basedOn w:val="HeadingBase"/>
    <w:link w:val="TitleChar"/>
    <w:qFormat/>
    <w:rsid w:val="00763D30"/>
    <w:pPr>
      <w:spacing w:before="5040"/>
      <w:jc w:val="center"/>
    </w:pPr>
    <w:rPr>
      <w:sz w:val="48"/>
      <w:szCs w:val="72"/>
      <w:lang w:val="en-US"/>
    </w:rPr>
  </w:style>
  <w:style w:type="character" w:customStyle="1" w:styleId="TitleChar">
    <w:name w:val="Title Char"/>
    <w:basedOn w:val="DefaultParagraphFont"/>
    <w:link w:val="Title"/>
    <w:rsid w:val="00763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D30"/>
    <w:pPr>
      <w:tabs>
        <w:tab w:val="left" w:pos="3600"/>
        <w:tab w:val="left" w:pos="3958"/>
      </w:tabs>
    </w:pPr>
  </w:style>
  <w:style w:type="paragraph" w:styleId="List">
    <w:name w:val="List"/>
    <w:basedOn w:val="BodyText"/>
    <w:next w:val="BodyText"/>
    <w:rsid w:val="00763D30"/>
    <w:pPr>
      <w:tabs>
        <w:tab w:val="left" w:pos="340"/>
      </w:tabs>
      <w:spacing w:before="60" w:after="60"/>
      <w:ind w:left="340" w:hanging="340"/>
    </w:pPr>
  </w:style>
  <w:style w:type="paragraph" w:customStyle="1" w:styleId="Note">
    <w:name w:val="Note"/>
    <w:basedOn w:val="BodyText"/>
    <w:rsid w:val="00763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D30"/>
    <w:pPr>
      <w:framePr w:wrap="auto" w:hAnchor="text" w:y="6049"/>
    </w:pPr>
    <w:rPr>
      <w:color w:val="000000"/>
      <w:sz w:val="40"/>
    </w:rPr>
  </w:style>
  <w:style w:type="paragraph" w:customStyle="1" w:styleId="TOCTitle">
    <w:name w:val="TOCTitle"/>
    <w:basedOn w:val="Heading1"/>
    <w:rsid w:val="00763D30"/>
    <w:pPr>
      <w:spacing w:after="240"/>
      <w:jc w:val="center"/>
      <w:outlineLvl w:val="9"/>
    </w:pPr>
    <w:rPr>
      <w:caps/>
    </w:rPr>
  </w:style>
  <w:style w:type="paragraph" w:customStyle="1" w:styleId="Version">
    <w:name w:val="Version"/>
    <w:rsid w:val="00763D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D30"/>
    <w:pPr>
      <w:numPr>
        <w:numId w:val="12"/>
      </w:numPr>
      <w:tabs>
        <w:tab w:val="clear" w:pos="680"/>
      </w:tabs>
    </w:pPr>
  </w:style>
  <w:style w:type="paragraph" w:styleId="Index1">
    <w:name w:val="index 1"/>
    <w:basedOn w:val="Normal"/>
    <w:next w:val="Normal"/>
    <w:semiHidden/>
    <w:rsid w:val="00763D30"/>
    <w:pPr>
      <w:keepNext w:val="0"/>
      <w:tabs>
        <w:tab w:val="right" w:pos="4176"/>
      </w:tabs>
      <w:ind w:left="198" w:hanging="198"/>
    </w:pPr>
    <w:rPr>
      <w:rFonts w:ascii="Garamond" w:hAnsi="Garamond"/>
    </w:rPr>
  </w:style>
  <w:style w:type="paragraph" w:styleId="IndexHeading">
    <w:name w:val="index heading"/>
    <w:basedOn w:val="Normal"/>
    <w:next w:val="Index1"/>
    <w:semiHidden/>
    <w:rsid w:val="00763D30"/>
    <w:pPr>
      <w:spacing w:before="120" w:after="120"/>
    </w:pPr>
    <w:rPr>
      <w:rFonts w:ascii="Arial" w:hAnsi="Arial"/>
      <w:b/>
      <w:color w:val="918585"/>
      <w:sz w:val="24"/>
    </w:rPr>
  </w:style>
  <w:style w:type="paragraph" w:styleId="Header">
    <w:name w:val="header"/>
    <w:basedOn w:val="Normal"/>
    <w:link w:val="HeaderChar"/>
    <w:rsid w:val="00763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D30"/>
    <w:rPr>
      <w:rFonts w:ascii="Times New Roman" w:eastAsia="Times New Roman" w:hAnsi="Times New Roman" w:cs="Times New Roman"/>
      <w:sz w:val="16"/>
      <w:szCs w:val="20"/>
      <w:lang w:val="en-GB" w:eastAsia="en-US"/>
    </w:rPr>
  </w:style>
  <w:style w:type="paragraph" w:customStyle="1" w:styleId="Chapter">
    <w:name w:val="Chapter"/>
    <w:basedOn w:val="Normal"/>
    <w:rsid w:val="00763D30"/>
    <w:pPr>
      <w:spacing w:before="240"/>
    </w:pPr>
    <w:rPr>
      <w:rFonts w:ascii="Times New Roman" w:hAnsi="Times New Roman"/>
      <w:smallCaps/>
      <w:spacing w:val="80"/>
      <w:sz w:val="28"/>
    </w:rPr>
  </w:style>
  <w:style w:type="paragraph" w:customStyle="1" w:styleId="InChapter">
    <w:name w:val="InChapter"/>
    <w:basedOn w:val="Heading3"/>
    <w:rsid w:val="00763D30"/>
    <w:pPr>
      <w:spacing w:after="240"/>
      <w:outlineLvl w:val="9"/>
    </w:pPr>
    <w:rPr>
      <w:noProof/>
    </w:rPr>
  </w:style>
  <w:style w:type="paragraph" w:styleId="Index2">
    <w:name w:val="index 2"/>
    <w:basedOn w:val="Normal"/>
    <w:next w:val="Normal"/>
    <w:semiHidden/>
    <w:rsid w:val="00763D30"/>
    <w:pPr>
      <w:tabs>
        <w:tab w:val="right" w:pos="4176"/>
      </w:tabs>
      <w:ind w:left="568" w:hanging="284"/>
    </w:pPr>
    <w:rPr>
      <w:rFonts w:ascii="Garamond" w:hAnsi="Garamond"/>
    </w:rPr>
  </w:style>
  <w:style w:type="paragraph" w:customStyle="1" w:styleId="Byline">
    <w:name w:val="Byline"/>
    <w:rsid w:val="00763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D30"/>
    <w:pPr>
      <w:tabs>
        <w:tab w:val="clear" w:pos="3600"/>
        <w:tab w:val="clear" w:pos="3958"/>
      </w:tabs>
      <w:jc w:val="right"/>
    </w:pPr>
  </w:style>
  <w:style w:type="paragraph" w:styleId="Caption">
    <w:name w:val="caption"/>
    <w:basedOn w:val="BodyText"/>
    <w:next w:val="Normal"/>
    <w:qFormat/>
    <w:rsid w:val="00763D30"/>
    <w:pPr>
      <w:framePr w:w="2268" w:hSpace="181" w:vSpace="181" w:wrap="around" w:vAnchor="text" w:hAnchor="page" w:x="1135" w:y="285" w:anchorLock="1"/>
    </w:pPr>
    <w:rPr>
      <w:i/>
    </w:rPr>
  </w:style>
  <w:style w:type="paragraph" w:customStyle="1" w:styleId="MiniTOCTitle">
    <w:name w:val="MiniTOCTitle"/>
    <w:basedOn w:val="Heading4"/>
    <w:rsid w:val="00763D30"/>
    <w:pPr>
      <w:spacing w:before="240"/>
      <w:outlineLvl w:val="9"/>
    </w:pPr>
    <w:rPr>
      <w:noProof/>
      <w:sz w:val="24"/>
    </w:rPr>
  </w:style>
  <w:style w:type="paragraph" w:customStyle="1" w:styleId="MiniTOCItem">
    <w:name w:val="MiniTOCItem"/>
    <w:basedOn w:val="ListBullet"/>
    <w:rsid w:val="00763D30"/>
    <w:pPr>
      <w:numPr>
        <w:numId w:val="0"/>
      </w:numPr>
      <w:tabs>
        <w:tab w:val="right" w:leader="dot" w:pos="6521"/>
      </w:tabs>
      <w:spacing w:before="0" w:after="0"/>
    </w:pPr>
  </w:style>
  <w:style w:type="paragraph" w:customStyle="1" w:styleId="TOFTitle">
    <w:name w:val="TOFTitle"/>
    <w:basedOn w:val="TOCTitle"/>
    <w:rsid w:val="00763D30"/>
  </w:style>
  <w:style w:type="paragraph" w:styleId="TableofFigures">
    <w:name w:val="table of figures"/>
    <w:basedOn w:val="Normal"/>
    <w:next w:val="Normal"/>
    <w:semiHidden/>
    <w:rsid w:val="00763D30"/>
    <w:pPr>
      <w:tabs>
        <w:tab w:val="right" w:leader="dot" w:pos="9072"/>
      </w:tabs>
      <w:ind w:left="970" w:hanging="403"/>
    </w:pPr>
    <w:rPr>
      <w:rFonts w:ascii="Times New Roman" w:hAnsi="Times New Roman"/>
      <w:b/>
    </w:rPr>
  </w:style>
  <w:style w:type="paragraph" w:styleId="ListNumber">
    <w:name w:val="List Number"/>
    <w:basedOn w:val="List"/>
    <w:rsid w:val="00763D30"/>
    <w:pPr>
      <w:numPr>
        <w:numId w:val="14"/>
      </w:numPr>
      <w:tabs>
        <w:tab w:val="clear" w:pos="340"/>
      </w:tabs>
    </w:pPr>
  </w:style>
  <w:style w:type="character" w:customStyle="1" w:styleId="WingdingSymbols">
    <w:name w:val="Wingding Symbols"/>
    <w:rsid w:val="00763D30"/>
    <w:rPr>
      <w:rFonts w:ascii="Wingdings" w:hAnsi="Wingdings"/>
    </w:rPr>
  </w:style>
  <w:style w:type="paragraph" w:customStyle="1" w:styleId="TableHeading">
    <w:name w:val="Table Heading"/>
    <w:basedOn w:val="HeadingBase"/>
    <w:rsid w:val="00763D30"/>
    <w:pPr>
      <w:keepLines/>
      <w:pBdr>
        <w:bottom w:val="single" w:sz="6" w:space="1" w:color="918585"/>
      </w:pBdr>
      <w:spacing w:before="240"/>
    </w:pPr>
  </w:style>
  <w:style w:type="character" w:customStyle="1" w:styleId="HotSpot">
    <w:name w:val="HotSpot"/>
    <w:rsid w:val="00763D30"/>
    <w:rPr>
      <w:color w:val="0033CC"/>
      <w:u w:val="none"/>
    </w:rPr>
  </w:style>
  <w:style w:type="paragraph" w:customStyle="1" w:styleId="BodyTextRight">
    <w:name w:val="Body Text Right"/>
    <w:basedOn w:val="BodyText"/>
    <w:rsid w:val="00763D30"/>
    <w:pPr>
      <w:spacing w:before="0" w:after="0"/>
      <w:jc w:val="right"/>
    </w:pPr>
  </w:style>
  <w:style w:type="paragraph" w:styleId="Index3">
    <w:name w:val="index 3"/>
    <w:basedOn w:val="ListNumber2"/>
    <w:next w:val="Normal"/>
    <w:semiHidden/>
    <w:rsid w:val="00763D30"/>
    <w:pPr>
      <w:numPr>
        <w:numId w:val="0"/>
      </w:numPr>
      <w:tabs>
        <w:tab w:val="right" w:leader="dot" w:pos="4176"/>
      </w:tabs>
    </w:pPr>
  </w:style>
  <w:style w:type="paragraph" w:styleId="ListNumber2">
    <w:name w:val="List Number 2"/>
    <w:basedOn w:val="List2"/>
    <w:rsid w:val="00763D30"/>
    <w:pPr>
      <w:numPr>
        <w:numId w:val="9"/>
      </w:numPr>
      <w:tabs>
        <w:tab w:val="clear" w:pos="1060"/>
      </w:tabs>
    </w:pPr>
  </w:style>
  <w:style w:type="paragraph" w:customStyle="1" w:styleId="MarginNote">
    <w:name w:val="Margin Note"/>
    <w:basedOn w:val="BodyText"/>
    <w:rsid w:val="00763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D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D30"/>
    <w:rPr>
      <w:sz w:val="32"/>
    </w:rPr>
  </w:style>
  <w:style w:type="paragraph" w:customStyle="1" w:styleId="HeadingProcedure">
    <w:name w:val="Heading Procedure"/>
    <w:basedOn w:val="HeadingBase"/>
    <w:next w:val="Normal"/>
    <w:rsid w:val="00763D30"/>
    <w:pPr>
      <w:tabs>
        <w:tab w:val="left" w:pos="0"/>
      </w:tabs>
      <w:spacing w:before="120" w:after="60"/>
    </w:pPr>
    <w:rPr>
      <w:i/>
      <w:color w:val="918585"/>
      <w:sz w:val="22"/>
    </w:rPr>
  </w:style>
  <w:style w:type="paragraph" w:customStyle="1" w:styleId="TableBodyText">
    <w:name w:val="Table Body Text"/>
    <w:basedOn w:val="BodyText"/>
    <w:rsid w:val="00763D30"/>
    <w:pPr>
      <w:spacing w:before="60" w:after="60"/>
    </w:pPr>
  </w:style>
  <w:style w:type="paragraph" w:styleId="ListContinue">
    <w:name w:val="List Continue"/>
    <w:basedOn w:val="List"/>
    <w:rsid w:val="00763D30"/>
    <w:pPr>
      <w:ind w:firstLine="0"/>
    </w:pPr>
  </w:style>
  <w:style w:type="paragraph" w:customStyle="1" w:styleId="ListNote">
    <w:name w:val="List Note"/>
    <w:basedOn w:val="List"/>
    <w:rsid w:val="00763D30"/>
    <w:pPr>
      <w:pBdr>
        <w:top w:val="single" w:sz="6" w:space="2" w:color="918585"/>
        <w:bottom w:val="single" w:sz="6" w:space="2" w:color="918585"/>
      </w:pBdr>
      <w:tabs>
        <w:tab w:val="left" w:pos="1021"/>
      </w:tabs>
      <w:ind w:firstLine="0"/>
    </w:pPr>
  </w:style>
  <w:style w:type="paragraph" w:customStyle="1" w:styleId="Warning">
    <w:name w:val="Warning"/>
    <w:basedOn w:val="BodyText"/>
    <w:rsid w:val="00763D30"/>
    <w:pPr>
      <w:shd w:val="clear" w:color="auto" w:fill="D9D9D9"/>
      <w:tabs>
        <w:tab w:val="left" w:pos="992"/>
      </w:tabs>
      <w:ind w:left="119" w:right="119"/>
    </w:pPr>
    <w:rPr>
      <w:sz w:val="20"/>
    </w:rPr>
  </w:style>
  <w:style w:type="paragraph" w:customStyle="1" w:styleId="MarginIcons">
    <w:name w:val="Margin Icons"/>
    <w:basedOn w:val="BodyText"/>
    <w:rsid w:val="00763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D30"/>
    <w:rPr>
      <w:rFonts w:ascii="Courier New" w:hAnsi="Courier New"/>
    </w:rPr>
  </w:style>
  <w:style w:type="paragraph" w:customStyle="1" w:styleId="NoteBullet">
    <w:name w:val="Note Bullet"/>
    <w:basedOn w:val="Note"/>
    <w:rsid w:val="00763D30"/>
    <w:pPr>
      <w:tabs>
        <w:tab w:val="clear" w:pos="680"/>
      </w:tabs>
      <w:spacing w:before="60" w:after="60"/>
    </w:pPr>
  </w:style>
  <w:style w:type="paragraph" w:customStyle="1" w:styleId="SubHeading2">
    <w:name w:val="SubHeading2"/>
    <w:basedOn w:val="HeadingBase"/>
    <w:rsid w:val="00763D30"/>
    <w:pPr>
      <w:spacing w:before="240" w:after="60"/>
    </w:pPr>
    <w:rPr>
      <w:sz w:val="20"/>
    </w:rPr>
  </w:style>
  <w:style w:type="paragraph" w:customStyle="1" w:styleId="SubHeading1">
    <w:name w:val="SubHeading1"/>
    <w:basedOn w:val="HeadingBase"/>
    <w:rsid w:val="00763D30"/>
    <w:pPr>
      <w:spacing w:before="240" w:after="60"/>
    </w:pPr>
    <w:rPr>
      <w:color w:val="918585"/>
      <w:sz w:val="22"/>
    </w:rPr>
  </w:style>
  <w:style w:type="paragraph" w:customStyle="1" w:styleId="SideHeading">
    <w:name w:val="Side Heading"/>
    <w:basedOn w:val="HeadingBase"/>
    <w:rsid w:val="00763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D30"/>
    <w:pPr>
      <w:numPr>
        <w:numId w:val="10"/>
      </w:numPr>
    </w:pPr>
  </w:style>
  <w:style w:type="paragraph" w:styleId="PlainText">
    <w:name w:val="Plain Text"/>
    <w:basedOn w:val="Normal"/>
    <w:link w:val="PlainTextChar"/>
    <w:rsid w:val="00763D30"/>
    <w:rPr>
      <w:sz w:val="20"/>
    </w:rPr>
  </w:style>
  <w:style w:type="character" w:customStyle="1" w:styleId="PlainTextChar">
    <w:name w:val="Plain Text Char"/>
    <w:basedOn w:val="DefaultParagraphFont"/>
    <w:link w:val="PlainText"/>
    <w:rsid w:val="00763D30"/>
    <w:rPr>
      <w:rFonts w:ascii="Courier New" w:eastAsia="Times New Roman" w:hAnsi="Courier New" w:cs="Times New Roman"/>
      <w:sz w:val="20"/>
      <w:szCs w:val="20"/>
      <w:lang w:eastAsia="en-US"/>
    </w:rPr>
  </w:style>
  <w:style w:type="character" w:customStyle="1" w:styleId="MenuOption">
    <w:name w:val="Menu Option"/>
    <w:basedOn w:val="DefaultParagraphFont"/>
    <w:rsid w:val="00763D30"/>
    <w:rPr>
      <w:b/>
      <w:smallCaps/>
    </w:rPr>
  </w:style>
  <w:style w:type="paragraph" w:customStyle="1" w:styleId="TableListNumber">
    <w:name w:val="Table List Number"/>
    <w:basedOn w:val="ListNumber"/>
    <w:rsid w:val="00763D30"/>
    <w:pPr>
      <w:numPr>
        <w:numId w:val="0"/>
      </w:numPr>
    </w:pPr>
  </w:style>
  <w:style w:type="paragraph" w:styleId="TOC4">
    <w:name w:val="toc 4"/>
    <w:basedOn w:val="TOCBase"/>
    <w:next w:val="Normal"/>
    <w:semiHidden/>
    <w:rsid w:val="00763D30"/>
    <w:pPr>
      <w:tabs>
        <w:tab w:val="right" w:leader="dot" w:pos="9071"/>
      </w:tabs>
      <w:ind w:left="1701"/>
    </w:pPr>
  </w:style>
  <w:style w:type="paragraph" w:customStyle="1" w:styleId="ListAlpha">
    <w:name w:val="List Alpha"/>
    <w:basedOn w:val="List"/>
    <w:rsid w:val="00763D30"/>
    <w:pPr>
      <w:numPr>
        <w:numId w:val="8"/>
      </w:numPr>
    </w:pPr>
  </w:style>
  <w:style w:type="paragraph" w:customStyle="1" w:styleId="ListAlpha2">
    <w:name w:val="List Alpha 2"/>
    <w:basedOn w:val="List2"/>
    <w:rsid w:val="00763D30"/>
    <w:pPr>
      <w:numPr>
        <w:numId w:val="7"/>
      </w:numPr>
    </w:pPr>
  </w:style>
  <w:style w:type="paragraph" w:styleId="List2">
    <w:name w:val="List 2"/>
    <w:basedOn w:val="BodyText"/>
    <w:rsid w:val="00763D30"/>
    <w:pPr>
      <w:tabs>
        <w:tab w:val="left" w:pos="680"/>
      </w:tabs>
      <w:spacing w:before="60" w:after="60"/>
      <w:ind w:left="680" w:hanging="340"/>
    </w:pPr>
  </w:style>
  <w:style w:type="paragraph" w:styleId="List3">
    <w:name w:val="List 3"/>
    <w:basedOn w:val="BodyText"/>
    <w:rsid w:val="00763D30"/>
    <w:pPr>
      <w:tabs>
        <w:tab w:val="left" w:pos="1021"/>
      </w:tabs>
      <w:spacing w:before="60" w:after="60"/>
      <w:ind w:left="1020" w:hanging="340"/>
    </w:pPr>
  </w:style>
  <w:style w:type="paragraph" w:styleId="List4">
    <w:name w:val="List 4"/>
    <w:basedOn w:val="BodyText"/>
    <w:rsid w:val="00763D30"/>
    <w:pPr>
      <w:tabs>
        <w:tab w:val="left" w:pos="1361"/>
      </w:tabs>
      <w:spacing w:before="60" w:after="60"/>
      <w:ind w:left="1361" w:hanging="340"/>
    </w:pPr>
  </w:style>
  <w:style w:type="paragraph" w:styleId="List5">
    <w:name w:val="List 5"/>
    <w:basedOn w:val="BodyText"/>
    <w:rsid w:val="00763D30"/>
    <w:pPr>
      <w:tabs>
        <w:tab w:val="left" w:pos="1701"/>
      </w:tabs>
      <w:spacing w:before="60" w:after="60"/>
      <w:ind w:left="1701" w:hanging="340"/>
    </w:pPr>
  </w:style>
  <w:style w:type="paragraph" w:styleId="ListBullet3">
    <w:name w:val="List Bullet 3"/>
    <w:basedOn w:val="List3"/>
    <w:rsid w:val="00763D30"/>
    <w:pPr>
      <w:numPr>
        <w:numId w:val="13"/>
      </w:numPr>
      <w:tabs>
        <w:tab w:val="clear" w:pos="1021"/>
      </w:tabs>
      <w:ind w:left="1037" w:hanging="357"/>
    </w:pPr>
  </w:style>
  <w:style w:type="paragraph" w:styleId="ListBullet4">
    <w:name w:val="List Bullet 4"/>
    <w:basedOn w:val="List4"/>
    <w:rsid w:val="00763D30"/>
    <w:pPr>
      <w:numPr>
        <w:numId w:val="2"/>
      </w:numPr>
      <w:tabs>
        <w:tab w:val="clear" w:pos="1361"/>
      </w:tabs>
    </w:pPr>
  </w:style>
  <w:style w:type="paragraph" w:styleId="ListBullet5">
    <w:name w:val="List Bullet 5"/>
    <w:basedOn w:val="List5"/>
    <w:rsid w:val="00763D30"/>
    <w:pPr>
      <w:numPr>
        <w:numId w:val="3"/>
      </w:numPr>
    </w:pPr>
  </w:style>
  <w:style w:type="paragraph" w:styleId="ListContinue2">
    <w:name w:val="List Continue 2"/>
    <w:basedOn w:val="List2"/>
    <w:rsid w:val="00763D30"/>
    <w:pPr>
      <w:ind w:firstLine="0"/>
    </w:pPr>
  </w:style>
  <w:style w:type="paragraph" w:styleId="ListContinue3">
    <w:name w:val="List Continue 3"/>
    <w:basedOn w:val="List3"/>
    <w:rsid w:val="00763D30"/>
    <w:pPr>
      <w:ind w:left="1021" w:firstLine="0"/>
    </w:pPr>
  </w:style>
  <w:style w:type="paragraph" w:styleId="ListContinue4">
    <w:name w:val="List Continue 4"/>
    <w:basedOn w:val="List4"/>
    <w:rsid w:val="00763D30"/>
    <w:pPr>
      <w:ind w:firstLine="0"/>
    </w:pPr>
  </w:style>
  <w:style w:type="paragraph" w:styleId="ListContinue5">
    <w:name w:val="List Continue 5"/>
    <w:basedOn w:val="List5"/>
    <w:rsid w:val="00763D30"/>
    <w:pPr>
      <w:ind w:firstLine="0"/>
    </w:pPr>
  </w:style>
  <w:style w:type="paragraph" w:styleId="ListNumber3">
    <w:name w:val="List Number 3"/>
    <w:basedOn w:val="List3"/>
    <w:rsid w:val="00763D30"/>
    <w:pPr>
      <w:numPr>
        <w:numId w:val="4"/>
      </w:numPr>
    </w:pPr>
  </w:style>
  <w:style w:type="paragraph" w:styleId="ListNumber4">
    <w:name w:val="List Number 4"/>
    <w:basedOn w:val="List4"/>
    <w:rsid w:val="00763D30"/>
    <w:pPr>
      <w:numPr>
        <w:numId w:val="5"/>
      </w:numPr>
    </w:pPr>
  </w:style>
  <w:style w:type="paragraph" w:styleId="ListNumber5">
    <w:name w:val="List Number 5"/>
    <w:basedOn w:val="List5"/>
    <w:rsid w:val="00763D30"/>
    <w:pPr>
      <w:numPr>
        <w:numId w:val="6"/>
      </w:numPr>
    </w:pPr>
  </w:style>
  <w:style w:type="paragraph" w:styleId="BlockText">
    <w:name w:val="Block Text"/>
    <w:basedOn w:val="Normal"/>
    <w:rsid w:val="00763D30"/>
    <w:pPr>
      <w:spacing w:after="120"/>
      <w:ind w:left="1440" w:right="1440"/>
    </w:pPr>
  </w:style>
  <w:style w:type="character" w:customStyle="1" w:styleId="Subscript">
    <w:name w:val="Subscript"/>
    <w:basedOn w:val="DefaultParagraphFont"/>
    <w:rsid w:val="00763D30"/>
    <w:rPr>
      <w:sz w:val="16"/>
      <w:vertAlign w:val="subscript"/>
    </w:rPr>
  </w:style>
  <w:style w:type="character" w:customStyle="1" w:styleId="Superscript">
    <w:name w:val="Superscript"/>
    <w:basedOn w:val="DefaultParagraphFont"/>
    <w:rsid w:val="00763D30"/>
    <w:rPr>
      <w:sz w:val="16"/>
      <w:vertAlign w:val="superscript"/>
    </w:rPr>
  </w:style>
  <w:style w:type="character" w:customStyle="1" w:styleId="Symbols">
    <w:name w:val="Symbols"/>
    <w:basedOn w:val="DefaultParagraphFont"/>
    <w:rsid w:val="00763D30"/>
    <w:rPr>
      <w:rFonts w:ascii="Symbol" w:hAnsi="Symbol"/>
    </w:rPr>
  </w:style>
  <w:style w:type="character" w:customStyle="1" w:styleId="MenuOptions">
    <w:name w:val="Menu Options"/>
    <w:basedOn w:val="DefaultParagraphFont"/>
    <w:rsid w:val="00763D30"/>
    <w:rPr>
      <w:rFonts w:ascii="Arial Narrow" w:hAnsi="Arial Narrow"/>
      <w:smallCaps/>
    </w:rPr>
  </w:style>
  <w:style w:type="character" w:customStyle="1" w:styleId="Buttons">
    <w:name w:val="Buttons"/>
    <w:basedOn w:val="DefaultParagraphFont"/>
    <w:rsid w:val="00763D30"/>
    <w:rPr>
      <w:b/>
    </w:rPr>
  </w:style>
  <w:style w:type="character" w:customStyle="1" w:styleId="Underlined">
    <w:name w:val="Underlined"/>
    <w:basedOn w:val="DefaultParagraphFont"/>
    <w:rsid w:val="00763D30"/>
    <w:rPr>
      <w:u w:val="single"/>
    </w:rPr>
  </w:style>
  <w:style w:type="paragraph" w:customStyle="1" w:styleId="TableBodyTextRight">
    <w:name w:val="Table Body Text Right"/>
    <w:basedOn w:val="TableBodyText"/>
    <w:rsid w:val="00763D30"/>
    <w:pPr>
      <w:widowControl w:val="0"/>
      <w:autoSpaceDE w:val="0"/>
      <w:autoSpaceDN w:val="0"/>
      <w:adjustRightInd w:val="0"/>
      <w:jc w:val="right"/>
    </w:pPr>
    <w:rPr>
      <w:rFonts w:cs="Arial"/>
      <w:szCs w:val="18"/>
    </w:rPr>
  </w:style>
  <w:style w:type="paragraph" w:customStyle="1" w:styleId="CopyrightText">
    <w:name w:val="Copyright Text"/>
    <w:basedOn w:val="BodyText"/>
    <w:rsid w:val="00763D30"/>
    <w:rPr>
      <w:sz w:val="18"/>
    </w:rPr>
  </w:style>
  <w:style w:type="paragraph" w:customStyle="1" w:styleId="BodySmallRight">
    <w:name w:val="Body Small Right"/>
    <w:basedOn w:val="BodyTextRight"/>
    <w:rsid w:val="00763D30"/>
    <w:rPr>
      <w:sz w:val="18"/>
      <w:szCs w:val="18"/>
    </w:rPr>
  </w:style>
  <w:style w:type="paragraph" w:customStyle="1" w:styleId="MarginEdition">
    <w:name w:val="Margin Edition"/>
    <w:basedOn w:val="MarginNote"/>
    <w:rsid w:val="00763D30"/>
    <w:pPr>
      <w:spacing w:before="0" w:after="0"/>
    </w:pPr>
    <w:rPr>
      <w:rFonts w:ascii="Times New Roman" w:hAnsi="Times New Roman"/>
      <w:color w:val="999999"/>
    </w:rPr>
  </w:style>
  <w:style w:type="paragraph" w:customStyle="1" w:styleId="Spacer">
    <w:name w:val="Spacer"/>
    <w:basedOn w:val="Normal"/>
    <w:rsid w:val="00763D30"/>
    <w:rPr>
      <w:sz w:val="2"/>
      <w:szCs w:val="2"/>
    </w:rPr>
  </w:style>
  <w:style w:type="character" w:customStyle="1" w:styleId="Small">
    <w:name w:val="Small"/>
    <w:basedOn w:val="DefaultParagraphFont"/>
    <w:rsid w:val="00763D30"/>
    <w:rPr>
      <w:sz w:val="16"/>
    </w:rPr>
  </w:style>
  <w:style w:type="paragraph" w:customStyle="1" w:styleId="WideTable">
    <w:name w:val="Wide Table"/>
    <w:basedOn w:val="Normal"/>
    <w:rsid w:val="00763D30"/>
    <w:pPr>
      <w:ind w:left="-1418"/>
    </w:pPr>
    <w:rPr>
      <w:sz w:val="2"/>
      <w:szCs w:val="2"/>
    </w:rPr>
  </w:style>
  <w:style w:type="character" w:styleId="PageNumber">
    <w:name w:val="page number"/>
    <w:basedOn w:val="DefaultParagraphFont"/>
    <w:rsid w:val="00763D30"/>
  </w:style>
  <w:style w:type="paragraph" w:styleId="Quote">
    <w:name w:val="Quote"/>
    <w:basedOn w:val="Heading1"/>
    <w:link w:val="QuoteChar"/>
    <w:qFormat/>
    <w:rsid w:val="00763D30"/>
    <w:rPr>
      <w:b w:val="0"/>
      <w:sz w:val="72"/>
      <w:szCs w:val="72"/>
      <w:lang w:val="en-NZ"/>
    </w:rPr>
  </w:style>
  <w:style w:type="character" w:customStyle="1" w:styleId="QuoteChar">
    <w:name w:val="Quote Char"/>
    <w:basedOn w:val="DefaultParagraphFont"/>
    <w:link w:val="Quote"/>
    <w:rsid w:val="00763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D30"/>
    <w:pPr>
      <w:pageBreakBefore/>
    </w:pPr>
  </w:style>
  <w:style w:type="paragraph" w:customStyle="1" w:styleId="Border">
    <w:name w:val="Border"/>
    <w:basedOn w:val="Normal"/>
    <w:qFormat/>
    <w:rsid w:val="00763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D30"/>
    <w:rPr>
      <w:b/>
      <w:bCs/>
      <w:i/>
      <w:iCs/>
      <w:color w:val="auto"/>
    </w:rPr>
  </w:style>
  <w:style w:type="paragraph" w:styleId="IntenseQuote">
    <w:name w:val="Intense Quote"/>
    <w:basedOn w:val="Normal"/>
    <w:next w:val="Normal"/>
    <w:link w:val="IntenseQuoteChar"/>
    <w:uiPriority w:val="30"/>
    <w:qFormat/>
    <w:rsid w:val="00763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D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D30"/>
    <w:rPr>
      <w:smallCaps/>
      <w:color w:val="auto"/>
      <w:u w:val="single"/>
    </w:rPr>
  </w:style>
  <w:style w:type="character" w:styleId="IntenseReference">
    <w:name w:val="Intense Reference"/>
    <w:basedOn w:val="DefaultParagraphFont"/>
    <w:uiPriority w:val="32"/>
    <w:qFormat/>
    <w:rsid w:val="00763D30"/>
    <w:rPr>
      <w:b/>
      <w:bCs/>
      <w:smallCaps/>
      <w:color w:val="auto"/>
      <w:spacing w:val="5"/>
      <w:u w:val="single"/>
    </w:rPr>
  </w:style>
  <w:style w:type="paragraph" w:customStyle="1" w:styleId="2ColumnHeading">
    <w:name w:val="2Column Heading"/>
    <w:basedOn w:val="BodyText"/>
    <w:qFormat/>
    <w:rsid w:val="00763D30"/>
    <w:pPr>
      <w:spacing w:after="60"/>
      <w:ind w:left="-2268"/>
    </w:pPr>
    <w:rPr>
      <w:b/>
    </w:rPr>
  </w:style>
  <w:style w:type="paragraph" w:customStyle="1" w:styleId="Heading1TOC">
    <w:name w:val="Heading1 TOC"/>
    <w:basedOn w:val="Normal"/>
    <w:qFormat/>
    <w:rsid w:val="00763D30"/>
    <w:pPr>
      <w:spacing w:before="240" w:after="120"/>
    </w:pPr>
    <w:rPr>
      <w:rFonts w:ascii="Times New Roman" w:hAnsi="Times New Roman"/>
      <w:b/>
      <w:sz w:val="32"/>
    </w:rPr>
  </w:style>
  <w:style w:type="paragraph" w:customStyle="1" w:styleId="Heading2TOC">
    <w:name w:val="Heading2 TOC"/>
    <w:basedOn w:val="Normal"/>
    <w:qFormat/>
    <w:rsid w:val="00763D30"/>
    <w:pPr>
      <w:spacing w:before="240" w:after="60"/>
    </w:pPr>
    <w:rPr>
      <w:rFonts w:ascii="Times New Roman" w:hAnsi="Times New Roman"/>
      <w:b/>
      <w:sz w:val="28"/>
    </w:rPr>
  </w:style>
  <w:style w:type="character" w:customStyle="1" w:styleId="Underline">
    <w:name w:val="Underline"/>
    <w:basedOn w:val="DefaultParagraphFont"/>
    <w:qFormat/>
    <w:rsid w:val="00763D30"/>
    <w:rPr>
      <w:u w:val="single"/>
    </w:rPr>
  </w:style>
  <w:style w:type="character" w:customStyle="1" w:styleId="BoldandItalics">
    <w:name w:val="Bold and Italics"/>
    <w:qFormat/>
    <w:rsid w:val="00763D30"/>
    <w:rPr>
      <w:b/>
      <w:i/>
      <w:u w:val="none"/>
    </w:rPr>
  </w:style>
  <w:style w:type="paragraph" w:styleId="BalloonText">
    <w:name w:val="Balloon Text"/>
    <w:basedOn w:val="Normal"/>
    <w:link w:val="BalloonTextChar"/>
    <w:rsid w:val="00763D30"/>
    <w:rPr>
      <w:rFonts w:ascii="Tahoma" w:hAnsi="Tahoma" w:cs="Tahoma"/>
      <w:sz w:val="16"/>
      <w:szCs w:val="16"/>
    </w:rPr>
  </w:style>
  <w:style w:type="character" w:customStyle="1" w:styleId="BalloonTextChar">
    <w:name w:val="Balloon Text Char"/>
    <w:basedOn w:val="DefaultParagraphFont"/>
    <w:link w:val="BalloonText"/>
    <w:rsid w:val="00763D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D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D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D30"/>
    <w:rPr>
      <w:b/>
      <w:color w:val="660033"/>
      <w:spacing w:val="0"/>
    </w:rPr>
  </w:style>
  <w:style w:type="paragraph" w:customStyle="1" w:styleId="Nameditemlist">
    <w:name w:val="Named item list"/>
    <w:basedOn w:val="BodyText"/>
    <w:qFormat/>
    <w:rsid w:val="00763D30"/>
    <w:pPr>
      <w:tabs>
        <w:tab w:val="left" w:pos="2835"/>
      </w:tabs>
      <w:ind w:left="2835" w:hanging="2835"/>
    </w:pPr>
  </w:style>
  <w:style w:type="paragraph" w:customStyle="1" w:styleId="BodyTextnopadding">
    <w:name w:val="Body Text no padding"/>
    <w:basedOn w:val="BodyText"/>
    <w:qFormat/>
    <w:rsid w:val="00763D30"/>
    <w:pPr>
      <w:spacing w:before="0" w:after="0"/>
    </w:pPr>
  </w:style>
  <w:style w:type="paragraph" w:customStyle="1" w:styleId="BodyTextBold">
    <w:name w:val="Body Text Bold"/>
    <w:basedOn w:val="BodyText"/>
    <w:qFormat/>
    <w:rsid w:val="00763D30"/>
    <w:rPr>
      <w:b/>
    </w:rPr>
  </w:style>
  <w:style w:type="character" w:styleId="Hyperlink">
    <w:name w:val="Hyperlink"/>
    <w:basedOn w:val="DefaultParagraphFont"/>
    <w:uiPriority w:val="99"/>
    <w:unhideWhenUsed/>
    <w:rsid w:val="001C4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4953</Characters>
  <Application>Microsoft Office Word</Application>
  <DocSecurity>0</DocSecurity>
  <Lines>183</Lines>
  <Paragraphs>109</Paragraphs>
  <ScaleCrop>false</ScaleCrop>
  <Company>Author-it Software Corporation Ltd.</Company>
  <LinksUpToDate>false</LinksUpToDate>
  <CharactersWithSpaces>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FNSFMK512 Apply knowledge of emissions markets</dc:title>
  <dc:subject>Approved</dc:subject>
  <dc:creator>Future Skills Organisation</dc:creator>
  <cp:keywords>Release: 1</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